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Calibri" w:cstheme="minorHAnsi"/>
          <w:b/>
        </w:rPr>
        <w:t>OGŁOSZENIE Nr 25</w:t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 KONKURSIE OFERT NA DOTACJE w 2022 r.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agwek2"/>
        <w:spacing w:lineRule="auto" w:line="360" w:before="0" w:after="0"/>
        <w:jc w:val="both"/>
        <w:rPr/>
      </w:pP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>Na podstawie art. 30 ust. 1 ustawy z dnia 8 marca 1990 r. o samorządzie gminnym  (tj. Dz. U. z 20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22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r. poz. 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559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z późn. zm.)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,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art. 15 ust. 2d ustawy z dnia 24 kwietnia 2003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>r. o działalności pożytku publicznego i o wolontariacie (tj. Dz. U. 20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20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poz.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 xml:space="preserve"> 1057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z późn. zm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.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)  oraz w związku z Uchwałą </w:t>
        <w:br/>
        <w:t xml:space="preserve">nr 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XXXIV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>/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666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>/20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21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Rady Miejskiej w Dąbrowie Górniczej z dnia 2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7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października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20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21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r. w sprawie przyjęcia "Programu współpracy Gminy Dąbrowa Górnicza z organizacjami pozarządowymi oraz innymi podmiotami prowadzącymi działalność pożytku publicznego na rok 202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2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" oraz zgodnie </w:t>
        <w:br/>
        <w:t xml:space="preserve">z Zarządzeniem Nr 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2072.2021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 xml:space="preserve">Prezydenta Miasta Dąbrowa Górnicza 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z dnia 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4 listopada 2021 r.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</w:t>
        <w:br/>
        <w:t>w sprawie: przyjęcia zasad przyznawania i rozliczania dotacji z budżetu gminy Dąbrowa Górnicza na realizację zadań własnych gminy i powiatu w 202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  <w:lang w:val="pl-PL"/>
        </w:rPr>
        <w:t>2</w:t>
      </w:r>
      <w:r>
        <w:rPr>
          <w:rFonts w:cs="Calibri" w:ascii="Calibri" w:hAnsi="Calibri" w:asciiTheme="minorHAnsi" w:cstheme="minorHAnsi" w:hAnsiTheme="minorHAnsi"/>
          <w:b w:val="false"/>
          <w:i w:val="false"/>
          <w:sz w:val="22"/>
          <w:szCs w:val="22"/>
        </w:rPr>
        <w:t xml:space="preserve"> r. w ramach art. 13 ustawy o działalności pożytku publicznego i o wolontariacie (tryb konkursowy).</w:t>
      </w:r>
    </w:p>
    <w:p>
      <w:pPr>
        <w:pStyle w:val="Normal"/>
        <w:spacing w:lineRule="auto" w:line="360"/>
        <w:jc w:val="center"/>
        <w:rPr>
          <w:rFonts w:cs="Calibri" w:cstheme="minorHAnsi"/>
        </w:rPr>
      </w:pPr>
      <w:r>
        <w:rPr>
          <w:rFonts w:cs="Arial" w:ascii="Arial" w:hAnsi="Arial"/>
          <w:sz w:val="20"/>
          <w:szCs w:val="20"/>
        </w:rPr>
        <w:br/>
      </w:r>
      <w:r>
        <w:rPr>
          <w:rFonts w:cs="Calibri" w:cstheme="minorHAnsi"/>
          <w:b/>
        </w:rPr>
        <w:t xml:space="preserve">PREZYDENT MIASTA DĄBROWA GÓRNICZA ogłasza  otwarty konkurs ofert na dotacje z budżetu miasta na realizację w 2022 r. proponowanych poniżej zadań własnych gminy z zakresu WSPIERANIA RODZINY I SYSTEMU PIECZY ZASTĘPCZEJ </w:t>
      </w:r>
      <w:r>
        <w:rPr>
          <w:rFonts w:cs="Calibri" w:cstheme="minorHAnsi"/>
        </w:rPr>
        <w:t xml:space="preserve">    </w:t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</w:rPr>
      </w:pPr>
      <w:r>
        <w:rPr>
          <w:rFonts w:cs="Calibri" w:cstheme="minorHAnsi"/>
        </w:rPr>
        <w:t xml:space="preserve">               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1. Celem konkursu jest wyłonienie podmiotu do realizacji zadania publicznego Gminy Dąbrowa Górnicza w roku 2022 z zakresu wspierania rodziny i systemu pieczy zastępczej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 xml:space="preserve">pod nazwą: </w:t>
      </w:r>
    </w:p>
    <w:p>
      <w:pPr>
        <w:pStyle w:val="Normal"/>
        <w:spacing w:lineRule="auto" w:line="360"/>
        <w:jc w:val="both"/>
        <w:rPr/>
      </w:pPr>
      <w:r>
        <w:rPr>
          <w:rFonts w:cs="Calibri" w:cstheme="minorHAnsi"/>
          <w:b/>
        </w:rPr>
        <w:t>Prowadzenie placówek wsparcia dziennego dla dzieci i młodzieży w formie opiekuńczej, specjalistycznej i podwórkowej w poszczególnych dzielnicach miasta: Centrum, Gołonóg, Ząbkowice, Mydlice, Strzemieszyce</w:t>
      </w:r>
      <w:r>
        <w:rPr>
          <w:rStyle w:val="Annotationreference"/>
          <w:rFonts w:cs="Calibri" w:cstheme="minorHAnsi"/>
          <w:b/>
        </w:rPr>
        <w:t>.</w:t>
      </w:r>
    </w:p>
    <w:p>
      <w:pPr>
        <w:pStyle w:val="Normal"/>
        <w:spacing w:lineRule="auto" w:line="36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Web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1.1. Prowadzenie placówki wsparcia dziennego w formie pracy podwórkowej realizowanej przez wychowawcę w dzielnicy Strzemieszyce Wielkie.</w:t>
      </w:r>
    </w:p>
    <w:p>
      <w:pPr>
        <w:pStyle w:val="NormalWeb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3"/>
        <w:gridCol w:w="5468"/>
      </w:tblGrid>
      <w:tr>
        <w:trPr/>
        <w:tc>
          <w:tcPr>
            <w:tcW w:w="359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54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Prowadzenie placówki wsparcia dziennego w formie pracy podwórkowej realizowanej przez wychowawcę w dzielnicy Strzemieszyce Wielkie.</w:t>
            </w:r>
          </w:p>
        </w:tc>
      </w:tr>
      <w:tr>
        <w:trPr>
          <w:trHeight w:val="739" w:hRule="atLeast"/>
        </w:trPr>
        <w:tc>
          <w:tcPr>
            <w:tcW w:w="359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Kwota przeznaczona na zadanie</w:t>
            </w:r>
          </w:p>
        </w:tc>
        <w:tc>
          <w:tcPr>
            <w:tcW w:w="54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125 200,00 zł</w:t>
            </w:r>
          </w:p>
        </w:tc>
      </w:tr>
      <w:tr>
        <w:trPr/>
        <w:tc>
          <w:tcPr>
            <w:tcW w:w="359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Cel zadania</w:t>
            </w:r>
          </w:p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54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Wyłonienie podmiotów do realizacji zadań publicznych Gminy Dąbrowa Górnicza w roku 2022 z zakresu Wspierania rodziny i systemu pieczy zastępczej</w:t>
            </w:r>
          </w:p>
        </w:tc>
      </w:tr>
      <w:tr>
        <w:trPr/>
        <w:tc>
          <w:tcPr>
            <w:tcW w:w="359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Rezultaty obligatoryjne realizacji zadania i wymagany poziom osiągnięcia rezultatów (wartość docelowa)</w:t>
            </w:r>
          </w:p>
        </w:tc>
        <w:tc>
          <w:tcPr>
            <w:tcW w:w="54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Prowadzenie zajęć w miejscu przebywania dzieci i młodzieży lub w miejscach użyteczności publicznej jak szkoła, dom kultury i inne, w czasie wolnym od nauki w wymiarze co najmniej 80 godzin miesięcznie</w:t>
            </w:r>
            <w:r>
              <w:rPr>
                <w:rFonts w:cs="Calibri" w:cstheme="minorHAnsi"/>
                <w:color w:val="FF0000"/>
              </w:rPr>
              <w:t xml:space="preserve"> </w:t>
            </w:r>
            <w:r>
              <w:rPr>
                <w:rFonts w:cs="Calibri" w:cstheme="minorHAnsi"/>
              </w:rPr>
              <w:t>w okresie od 1 sierpnia do 31 października oraz co najmniej 40 godzin miesięcznie w okresie od 2 listopada do 23 grudnia z wyłączeniem dni o których mowa w art. 1 pkt 1 ustawy z dnia 18 stycznia 1951 roku o dniach wolnych od pracy.</w:t>
            </w:r>
          </w:p>
          <w:p>
            <w:pPr>
              <w:pStyle w:val="Normal"/>
              <w:spacing w:lineRule="auto" w:line="276" w:before="0" w:after="0"/>
              <w:ind w:left="57" w:hanging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ind w:left="57" w:hanging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Dopuszcza się zmianę zakresu wykonania zadania publicznego wraz ze zmianami kosztorysu wynikającymi z tej zmiany np. poprzez wdrożenie alternatywnych form prowadzenia zajęć, w sytuacji konieczności zawieszenia działalności na podstawie obowiązujących ustaw, rozporządzeń oraz wytycznych związanych z SARS-CoV-2.</w:t>
            </w:r>
          </w:p>
        </w:tc>
      </w:tr>
      <w:tr>
        <w:trPr/>
        <w:tc>
          <w:tcPr>
            <w:tcW w:w="359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Sposób monitorowania rezultatów / źródło informacji o osiągnięciu wskaźnika</w:t>
            </w:r>
          </w:p>
        </w:tc>
        <w:tc>
          <w:tcPr>
            <w:tcW w:w="54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numPr>
                <w:ilvl w:val="0"/>
                <w:numId w:val="3"/>
              </w:numPr>
              <w:spacing w:lineRule="auto" w:line="276" w:beforeAutospacing="0" w:before="0" w:afterAutospacing="0" w:after="0"/>
              <w:ind w:left="417" w:hanging="36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wpisy w dzienniku potwierdzające odbyte zajęcia,</w:t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276" w:beforeAutospacing="0" w:before="0" w:afterAutospacing="0" w:after="0"/>
              <w:ind w:left="417" w:hanging="36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listy uczestników zajęć.</w:t>
            </w:r>
          </w:p>
        </w:tc>
      </w:tr>
      <w:tr>
        <w:trPr>
          <w:trHeight w:val="571" w:hRule="atLeast"/>
        </w:trPr>
        <w:tc>
          <w:tcPr>
            <w:tcW w:w="359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Okres realizacji</w:t>
            </w:r>
          </w:p>
        </w:tc>
        <w:tc>
          <w:tcPr>
            <w:tcW w:w="54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rFonts w:ascii="Calibri" w:hAnsi="Calibri" w:cs="Calibri" w:asciiTheme="minorHAnsi" w:cstheme="minorHAnsi" w:hAnsiTheme="minorHAnsi"/>
                <w:color w:val="FF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od 01.08.2022 r. do dnia 31.12.2022 r.</w:t>
            </w:r>
          </w:p>
        </w:tc>
      </w:tr>
      <w:tr>
        <w:trPr/>
        <w:tc>
          <w:tcPr>
            <w:tcW w:w="3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Warunki szczegółowe (np. możliwość pobierania opłat od adresatów, wymogi dotyczące lokalizacji przedsięwzięcia czy posiadanej kadry)</w:t>
            </w:r>
          </w:p>
        </w:tc>
        <w:tc>
          <w:tcPr>
            <w:tcW w:w="54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należy dołączyć statut placówki lub jego projekt;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należy dołączyć regulamin organizacyjny lub jego projekt;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należy dołączyć program działań animacyjnych i  socjoterapeutycznych;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posiadać zezwolenie na prowadzenie placówki wsparcia dziennego. Zezwolenie należy dostarczyć do 30 dni od dnia rozstrzygnięcia konkursu. Po upływie ww. terminu oferta będzie uznana za nieważną;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zadanie realizować w terminie od 01.08.2022 r. do dnia 31.12.2022 r., w tym zajęcia winny odbywać się obligatoryjnie do dnia 23.12.2022 r.;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prowadzić pracę opartą na założeniach pedagogiki ulicy — mają to być systematyczne działania pedagoga ulicznego w środowisku dzieci spędzających czas na ulicy (streetworking), mające na celu profilaktykę i ograniczenie marginalizacji, charakteryzujące się koniecznością wejścia w przestrzeń życia dziecka i dostosowania się do warunków panujących na ulicy; placówka ma realizować działania animacyjne i socjoterapeutyczne, zapewnić organizację czasu wolnego, zajęć sportowych oraz rozwój zainteresowań;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ind w:left="417" w:hanging="36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/>
                <w:color w:val="000000"/>
              </w:rPr>
              <w:t xml:space="preserve">zajęcia w formie podwórkowej winny być prowadzone przez wychowawców w miejscu przebywania dzieci i młodzieży </w:t>
            </w:r>
            <w:r>
              <w:rPr>
                <w:rFonts w:cs="Calibri"/>
              </w:rPr>
              <w:t>lub w miejscach użyteczności publicznej jak szkoła, dom kultury i inne w czasie wolnym od nauki</w:t>
            </w:r>
            <w:r>
              <w:rPr>
                <w:rFonts w:cs="Calibri"/>
                <w:color w:val="000000"/>
              </w:rPr>
              <w:t xml:space="preserve"> w wymiarze minimum </w:t>
            </w:r>
            <w:r>
              <w:rPr>
                <w:rFonts w:cs="Calibri" w:cstheme="minorHAnsi"/>
              </w:rPr>
              <w:t>80 godzin miesięcznie</w:t>
            </w:r>
            <w:r>
              <w:rPr>
                <w:rFonts w:cs="Calibri" w:cstheme="minorHAnsi"/>
                <w:color w:val="FF0000"/>
              </w:rPr>
              <w:t xml:space="preserve"> </w:t>
            </w:r>
            <w:r>
              <w:rPr>
                <w:rFonts w:cs="Calibri" w:cstheme="minorHAnsi"/>
              </w:rPr>
              <w:t>w okresie od 1 sierpnia do 31 października oraz co najmniej 40 godzin miesięcznie w okresie od 2 listopada do 23 grudnia z wyłączeniem dni o których mowa w art. 1 pkt 1 ustawy z dnia 18 stycznia 1951 roku o dniach wolnych od pracy;</w:t>
            </w:r>
          </w:p>
          <w:p>
            <w:pPr>
              <w:pStyle w:val="Normal"/>
              <w:spacing w:lineRule="auto" w:line="276" w:before="0" w:after="0"/>
              <w:ind w:left="48" w:hanging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Dopuszcza się zmianę zakresu wykonania zadania publicznego wraz ze zmianami kosztorysu wynikającymi z tej zmiany np. poprzez wdrożenie alternatywnych form prowadzenia zajęć, w sytuacji konieczności zawieszenia działalności na podstawie obowiązujących ustaw, rozporządzeń oraz wytycznych związanych z SARS-CoV-2.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należy zapewnić kadrę z kwalifikacjami określonymi w art. 25-27 ustawy z dnia 9 czerwca 2011 r. </w:t>
              <w:br/>
              <w:t xml:space="preserve">o wspieraniu rodziny i systemie pieczy zastępczej;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placówka winna prowadzić rekrutację do udziału w zajęciach placówki w sposób ciągły;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zajęcia powinny być realizowane dla minimum 10 uczestników, z uwzględnieniem wymogu określonego w art. 28 ust. 2 ustawy o wspieraniu rodziny i systemie pieczy zastępczej;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maksymalna wartość dotacji na jeden miesiąc nie może przekroczyć </w:t>
            </w:r>
            <w:r>
              <w:rPr>
                <w:rFonts w:cs="Calibri" w:cstheme="minorHAnsi"/>
                <w:b/>
              </w:rPr>
              <w:t>25 040,00 zł</w:t>
            </w:r>
            <w:r>
              <w:rPr>
                <w:rFonts w:cs="Calibri" w:cstheme="minorHAnsi"/>
                <w:b/>
                <w:bCs/>
              </w:rPr>
              <w:t xml:space="preserve">. </w:t>
            </w:r>
            <w:r>
              <w:rPr>
                <w:rFonts w:cs="Calibri" w:cstheme="minorHAnsi"/>
              </w:rPr>
              <w:t>Złożenie oferty o dotację powyżej tego progu skutkowało będzie błędem formalnym i odrzuceniem oferty;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wysokość przekazanej dotacji będzie proporcjonalna do liczby dni liczonych od daty podpisania umowy;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 zadaniu wyklucza się możliwość pobierania opłat od adresatów; 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realizator zadania zobowiązany jest do stosowania wszelkich środków ochrony oraz stosowania obowiązujących ustaw, rozporządzeń oraz wytycznych związanych z SARS-CoV-2;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/>
              <w:t xml:space="preserve">przy realizacji zadania Zleceniobiorca zobowiązuje się do przestrzegania przepisów ustawy z dnia </w:t>
            </w:r>
            <w:r>
              <w:rPr>
                <w:rStyle w:val="Object"/>
              </w:rPr>
              <w:t>19 lipca 2019</w:t>
            </w:r>
            <w:r>
              <w:rPr/>
              <w:t xml:space="preserve"> r. o zapewnieniu dostępności osobom ze szczególnymi potrzebami.</w:t>
            </w:r>
          </w:p>
        </w:tc>
      </w:tr>
    </w:tbl>
    <w:p>
      <w:pPr>
        <w:pStyle w:val="Normal"/>
        <w:spacing w:lineRule="auto" w:line="36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Web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1.2. Prowadzenie placówki wsparcia dziennego w formie pracy podwórkowej realizowanej przez wychowawcę w dzielnicy Ząbkowice.</w:t>
      </w:r>
    </w:p>
    <w:p>
      <w:pPr>
        <w:pStyle w:val="NormalWeb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3"/>
        <w:gridCol w:w="5468"/>
      </w:tblGrid>
      <w:tr>
        <w:trPr/>
        <w:tc>
          <w:tcPr>
            <w:tcW w:w="359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54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Prowadzenie placówki wsparcia dziennego w formie pracy podwórkowej realizowanej przez wychowawcę w dzielnicy Ząbkowice.</w:t>
            </w:r>
          </w:p>
        </w:tc>
      </w:tr>
      <w:tr>
        <w:trPr>
          <w:trHeight w:val="739" w:hRule="atLeast"/>
        </w:trPr>
        <w:tc>
          <w:tcPr>
            <w:tcW w:w="359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Kwota przeznaczona na zadanie</w:t>
            </w:r>
          </w:p>
        </w:tc>
        <w:tc>
          <w:tcPr>
            <w:tcW w:w="54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360" w:beforeAutospacing="0" w:before="0" w:afterAutospacing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125 200,00 zł</w:t>
            </w:r>
          </w:p>
        </w:tc>
      </w:tr>
      <w:tr>
        <w:trPr/>
        <w:tc>
          <w:tcPr>
            <w:tcW w:w="359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Cel zadania</w:t>
            </w:r>
          </w:p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54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Wyłonienie podmiotów do realizacji zadań publicznych Gminy Dąbrowa Górnicza w roku 2022 z zakresu Wspierania rodziny i systemu pieczy zastępczej</w:t>
            </w:r>
          </w:p>
        </w:tc>
      </w:tr>
      <w:tr>
        <w:trPr/>
        <w:tc>
          <w:tcPr>
            <w:tcW w:w="359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Rezultaty obligatoryjne realizacji zadania i wymagany poziom osiągnięcia rezultatów (wartość docelowa)</w:t>
            </w:r>
          </w:p>
        </w:tc>
        <w:tc>
          <w:tcPr>
            <w:tcW w:w="54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Prowadzenie zajęć w miejscu przebywania dzieci i młodzieży lub w miejscach użyteczności publicznej jak szkoła, dom kultury i inne, w czasie wolnym od nauki w wymiarze co najmniej 80 godzin miesięcznie</w:t>
            </w:r>
            <w:r>
              <w:rPr>
                <w:rFonts w:cs="Calibri" w:cstheme="minorHAnsi"/>
                <w:color w:val="FF0000"/>
              </w:rPr>
              <w:t xml:space="preserve"> </w:t>
            </w:r>
            <w:r>
              <w:rPr>
                <w:rFonts w:cs="Calibri" w:cstheme="minorHAnsi"/>
              </w:rPr>
              <w:t>w okresie od 1 sierpnia do 31 października oraz co najmniej 40 godzin miesięcznie w okresie od 2 listopada do 23 grudnia z wyłączeniem dni o których mowa w art. 1 pkt 1 ustawy z dnia 18 stycznia 1951 roku o dniach wolnych od pracy.</w:t>
            </w:r>
          </w:p>
          <w:p>
            <w:pPr>
              <w:pStyle w:val="Normal"/>
              <w:spacing w:lineRule="auto" w:line="276" w:before="0" w:after="0"/>
              <w:ind w:left="57" w:hanging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76" w:before="0" w:after="0"/>
              <w:ind w:left="57" w:hanging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Dopuszcza się zmianę zakresu wykonania zadania publicznego wraz ze zmianami kosztorysu wynikającymi z tej zmiany np. poprzez wdrożenie alternatywnych form prowadzenia zajęć, w sytuacji konieczności zawieszenia działalności na podstawie obowiązujących ustaw, rozporządzeń oraz wytycznych związanych z SARS-CoV-2.</w:t>
            </w:r>
          </w:p>
        </w:tc>
      </w:tr>
      <w:tr>
        <w:trPr/>
        <w:tc>
          <w:tcPr>
            <w:tcW w:w="359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Sposób monitorowania rezultatów / źródło informacji o osiągnięciu wskaźnika</w:t>
            </w:r>
          </w:p>
        </w:tc>
        <w:tc>
          <w:tcPr>
            <w:tcW w:w="54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numPr>
                <w:ilvl w:val="0"/>
                <w:numId w:val="3"/>
              </w:numPr>
              <w:spacing w:lineRule="auto" w:line="276" w:beforeAutospacing="0" w:before="0" w:afterAutospacing="0" w:after="0"/>
              <w:ind w:left="417" w:hanging="36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wpisy w dzienniku potwierdzające odbyte zajęcia,</w:t>
            </w:r>
          </w:p>
          <w:p>
            <w:pPr>
              <w:pStyle w:val="NormalWeb"/>
              <w:numPr>
                <w:ilvl w:val="0"/>
                <w:numId w:val="3"/>
              </w:numPr>
              <w:spacing w:lineRule="auto" w:line="276" w:beforeAutospacing="0" w:before="0" w:afterAutospacing="0" w:after="0"/>
              <w:ind w:left="417" w:hanging="36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listy uczestników zajęć.</w:t>
            </w:r>
          </w:p>
        </w:tc>
      </w:tr>
      <w:tr>
        <w:trPr>
          <w:trHeight w:val="571" w:hRule="atLeast"/>
        </w:trPr>
        <w:tc>
          <w:tcPr>
            <w:tcW w:w="359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Okres realizacji</w:t>
            </w:r>
          </w:p>
        </w:tc>
        <w:tc>
          <w:tcPr>
            <w:tcW w:w="54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rFonts w:ascii="Calibri" w:hAnsi="Calibri" w:cs="Calibri" w:asciiTheme="minorHAnsi" w:cstheme="minorHAnsi" w:hAnsiTheme="minorHAnsi"/>
                <w:color w:val="FF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od 01.08.2022 r. do dnia 31.12.2022 r.</w:t>
            </w:r>
          </w:p>
        </w:tc>
      </w:tr>
      <w:tr>
        <w:trPr/>
        <w:tc>
          <w:tcPr>
            <w:tcW w:w="3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Web"/>
              <w:spacing w:lineRule="auto" w:line="360" w:beforeAutospacing="0" w:before="0" w:afterAutospacing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Warunki szczegółowe (np. możliwość pobierania opłat od adresatów, wymogi dotyczące lokalizacji przedsięwzięcia czy posiadanej kadry)</w:t>
            </w:r>
          </w:p>
        </w:tc>
        <w:tc>
          <w:tcPr>
            <w:tcW w:w="54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należy dołączyć statut placówki lub jego projekt;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należy dołączyć regulamin organizacyjny lub jego projekt;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należy dołączyć program działań animacyjnych i socjoterapeutycznych;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posiadać zezwolenie na prowadzenie placówki wsparcia dziennego. Zezwolenie należy dostarczyć do 30 dni od dnia rozstrzygnięcia konkursu. Po upływie ww. terminu oferta będzie uznana za nieważną;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zadanie realizować w terminie od 01.08.2022 r. do dnia 31.12.2022 r., w tym zajęcia winny odbywać się obligatoryjnie do dnia 23.12.2022 r.;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prowadzić pracę opartą na założeniach pedagogiki ulicy — mają to być systematyczne działania pedagoga ulicznego w środowisku dzieci spędzających czas na ulicy (streetworking), mające na celu profilaktykę i ograniczenie marginalizacji, charakteryzujące się koniecznością wejścia w przestrzeń życia dziecka i dostosowania się do warunków panujących na ulicy; placówka ma realizować działania animacyjne i socjoterapeutyczne, zapewnić organizację czasu wolnego, zajęć sportowych oraz rozwój zainteresowań;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ind w:left="417" w:hanging="36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/>
                <w:color w:val="000000"/>
              </w:rPr>
              <w:t xml:space="preserve">zajęcia w formie podwórkowej winny być prowadzone przez wychowawców w miejscu przebywania dzieci i młodzieży </w:t>
            </w:r>
            <w:r>
              <w:rPr>
                <w:rFonts w:cs="Calibri"/>
              </w:rPr>
              <w:t>lub w miejscach użyteczności publicznej jak szkoła, dom kultury i inne w czasie wolnym od nauki</w:t>
            </w:r>
            <w:r>
              <w:rPr>
                <w:rFonts w:cs="Calibri"/>
                <w:color w:val="000000"/>
              </w:rPr>
              <w:t xml:space="preserve"> w wymiarze minimum </w:t>
            </w:r>
            <w:r>
              <w:rPr>
                <w:rFonts w:cs="Calibri" w:cstheme="minorHAnsi"/>
              </w:rPr>
              <w:t>80 godzin miesięcznie</w:t>
            </w:r>
            <w:r>
              <w:rPr>
                <w:rFonts w:cs="Calibri" w:cstheme="minorHAnsi"/>
                <w:color w:val="FF0000"/>
              </w:rPr>
              <w:t xml:space="preserve"> </w:t>
            </w:r>
            <w:r>
              <w:rPr>
                <w:rFonts w:cs="Calibri" w:cstheme="minorHAnsi"/>
              </w:rPr>
              <w:t>w okresie od 1 sierpnia do 31 października oraz co najmniej 40 godzin miesięcznie w okresie od 2 listopada do 23 grudnia z wyłączeniem dni o których mowa w art. 1 pkt 1 ustawy z dnia 18 stycznia 1951 roku o dniach wolnych od pracy;</w:t>
            </w:r>
          </w:p>
          <w:p>
            <w:pPr>
              <w:pStyle w:val="Normal"/>
              <w:spacing w:lineRule="auto" w:line="276" w:before="0" w:after="0"/>
              <w:ind w:left="48" w:hanging="0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Dopuszcza się zmianę zakresu wykonania zadania publicznego wraz ze zmianami kosztorysu wynikającymi z tej zmiany np. poprzez wdrożenie alternatywnych form prowadzenia zajęć, w sytuacji konieczności zawieszenia działalności na podstawie obowiązujących ustaw, rozporządzeń oraz wytycznych związanych z SARS-CoV-2.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należy zapewnić kadrę z kwalifikacjami określonymi w art. 25-27 ustawy z dnia 9 czerwca 2011 r. </w:t>
              <w:br/>
              <w:t xml:space="preserve">o wspieraniu rodziny i systemie pieczy zastępczej;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placówka winna prowadzić rekrutację do udziału w zajęciach placówki w sposób ciągły;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zajęcia powinny być realizowane dla minimum 10 uczestników, z uwzględnieniem wymogu określonego w art. 28 ust. 2 ustawy o wspieraniu rodziny i systemie pieczy zastępczej;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maksymalna wartość dotacji na jeden miesiąc nie może przekroczyć </w:t>
            </w:r>
            <w:r>
              <w:rPr>
                <w:rFonts w:cs="Calibri" w:cstheme="minorHAnsi"/>
                <w:b/>
              </w:rPr>
              <w:t>25 040,00 zł</w:t>
            </w:r>
            <w:r>
              <w:rPr>
                <w:rFonts w:cs="Calibri" w:cstheme="minorHAnsi"/>
                <w:b/>
                <w:bCs/>
              </w:rPr>
              <w:t xml:space="preserve">. </w:t>
            </w:r>
            <w:r>
              <w:rPr>
                <w:rFonts w:cs="Calibri" w:cstheme="minorHAnsi"/>
              </w:rPr>
              <w:t>Złożenie oferty o dotację powyżej tego progu skutkowało będzie błędem formalnym i odrzuceniem oferty;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wysokość przekazanej dotacji będzie proporcjonalna do liczby dni liczonych od daty podpisania umowy;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 zadaniu wyklucza się możliwość pobierania opłat od adresatów; 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realizator zadania zobowiązany jest do stosowania wszelkich środków ochrony oraz stosowania obowiązujących ustaw, rozporządzeń oraz wytycznych związanych z SARS-CoV-2;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05" w:hanging="357"/>
              <w:contextualSpacing/>
              <w:jc w:val="both"/>
              <w:rPr>
                <w:rFonts w:cs="Calibri" w:cstheme="minorHAnsi"/>
              </w:rPr>
            </w:pPr>
            <w:r>
              <w:rPr/>
              <w:t xml:space="preserve">przy realizacji zadania Zleceniobiorca zobowiązuje się do przestrzegania przepisów ustawy z dnia </w:t>
            </w:r>
            <w:r>
              <w:rPr>
                <w:rStyle w:val="Object"/>
              </w:rPr>
              <w:t>19 lipca 2019</w:t>
            </w:r>
            <w:r>
              <w:rPr/>
              <w:t xml:space="preserve"> r. o zapewnieniu dostępności osobom ze szczególnymi potrzebami.</w:t>
            </w:r>
          </w:p>
        </w:tc>
      </w:tr>
    </w:tbl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2. Zlecenie realizacji w/w zadań publicznych będzie miało formę wspierania tych zadań wraz </w:t>
        <w:br/>
        <w:t xml:space="preserve">z udzieleniem dotacji na dofinansowanie ich realizacji.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Przyznanie dotacji ma miejsce tylko w przypadku wniesienia przez Dotowanego nie mniej niż 5% wkładu własnego finansowego lub niefinansowego wkładu własnego (osobowego bądź rzeczowego).  </w:t>
      </w:r>
    </w:p>
    <w:p>
      <w:pPr>
        <w:pStyle w:val="Normal"/>
        <w:spacing w:lineRule="auto" w:line="3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BodyText2"/>
        <w:widowControl/>
        <w:tabs>
          <w:tab w:val="left" w:pos="180" w:leader="none"/>
        </w:tabs>
        <w:suppressAutoHyphens w:val="false"/>
        <w:spacing w:lineRule="auto" w:line="360" w:before="0" w:after="0"/>
        <w:jc w:val="both"/>
        <w:textAlignment w:val="au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>4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Zleceniobiorca jest zobowiązany zachować procentowy udział dotacji w całkowitym koszcie zadania publicznego. Obowiązek ten uważa się za zachowany jeżeli procentowy udział dotacji w całkowitym koszcie zadania publicznego nie zwiększy się o więcej niż 5 punktów procentowych. Co więcej, dopuszczalne jest dokonywanie przesunięć w zakresie ponoszonych wydatków: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dany wydatek finansowany z dotacji wykazany w sprawozdaniu z realizacji zadania publicznego nie jest równy odpowiedniemu kosztowi określonemu w umowie, to uznaje się go za zgodny z umową wtedy, gdy nie nastąpiło zwiększenie tego wydatku o więcej niż 10% otrzymanej dotacji. Naruszenie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w/w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postanowienia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pl-PL"/>
        </w:rPr>
        <w:t xml:space="preserve"> w zakresie przesunięcia w zakresie ponoszonych wydatków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uważa się za pobranie części dotacji w nadmiernej wysokości.</w:t>
      </w:r>
    </w:p>
    <w:p>
      <w:pPr>
        <w:pStyle w:val="Normal"/>
        <w:spacing w:lineRule="auto" w:line="3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5. Szczegółowe zasady przyznawania i rozliczania dotacji z budżetu Gminy Dąbrowa Górnicza                     na realizację zadań własnych gminy i powiatu w 2022 roku określone zostały w Zarządzeniu                   2072.2021 Prezydenta Miasta Dąbrowa Górnicza z dnia 04.11.2021 r. Ze szczegółowymi warunkami konkursu można zapoznać się w Wydziale Organizacji Pozarządowych i Aktywności Obywatelskiej Urzędu Miejskiego w Dąbrowie Górniczej - Centrum Aktywności Obywatelskiej w Dąbrowie Górniczej ul. Sienkiewicza 6a (pok. 9) oraz na stronach ngo.dabrowa-gornicza.pl i www.bip.dabrowa-gornicza.pl.</w:t>
      </w:r>
    </w:p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6. Podmiotami mogącymi ubiegać się o dotacje są: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a) organizacje pozarządowe, czyli niebędące jednostkami sektora finansów publicznych, w rozumieniu ustawy o finansach publicznych, niedziałające w celu osiągnięcia zysku – osoby prawne lub jednostki organizacyjne nieposiadające osobowości prawnej, którym odrębna ustawa przyznaje zdolność prawną, w tym fundacje i stowarzyszenia, z wyłączeniem: partii politycznych, związków zawodowych i organizacji pracodawców, samorządów zawodowych, fundacji utworzonych przez partie polityczne;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b) osoby prawne i jednostki organizacyjne działające na podstawie przepisów o stosunku Państwa  do Kościoła Katolickiego w Rzeczypospolitej Polskiej, o stosunku Państwa do innych kościołów                                              i związków wyznaniowych oraz o gwarancjach wolności sumienia i wyznania, jeżeli ich cele statutowe obejmują prowadzenie działalności pożytku publicznego;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c) stowarzyszenia jednostek samorządu terytorialnego;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d) spółdzielnie socjalne;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e) spółki akcyjne i spółki z ograniczoną odpowiedzialnością oraz kluby sportowe będące spółkami działającymi na podstawie przepisów ustawy z dnia 25 czerwca 2010 r. o sporcie (tekst jednolity Dz. U. z 2020 r. poz. 1133), które nie działają w celu osiągnięcia zysku oraz przeznaczają całość dochodu na realizację celów statutowych oraz nie przeznaczają zysku do podziału między swoich udziałowców, akcjonariuszy i pracowników. 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7. Oferta konkursowa powinna być złożona kompletna i sporządzona zgodnie ze wzorem stanowiącym załącznik nr 1 do Zasad stanowiących załącznik do Zarządzenia Nr 2072.2021 Prezydenta Miasta Dąbrowa Górnicza z dnia 04.11.2021 r. w sprawie: przyjęcia zasad przyznawania i rozliczania dotacji z budżetu gminy Dąbrowa Górnicza na realizację zadań własnych gminy i powiatu w 2021 r. w ramach art. 13 ustawy o działalności pożytku publicznego i o wolontariacie (tryb konkursowy) powinna być złożona i sporządzona wyłącznie w formie elektronicznej za pośrednictwem generatora dostępnego na stronie internetowej witkac.pl. </w:t>
      </w:r>
    </w:p>
    <w:p>
      <w:pPr>
        <w:pStyle w:val="Normal"/>
        <w:spacing w:lineRule="auto" w:line="3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8. Konieczne jest przesłanie skanu z potwierdzeniem złożenia oferty wygenerowanego z systemu witkac.pl zawierającym sumę kontrolną na adres: cao@dg.pl w terminie podanym w pkt 13 ogłoszenia tj. 21 lipca 2022 r. godzina 16.00. Potwierdzenie powinno być podpisane przez osoby upoważnione do reprezentacji podmiotu zgodnie z zapisami KRS. Brak przesłania skanu skutkował będzie odrzuceniem oferty. Ze względu na sytuację epidemiologiczną związaną z rozprzestrzenieniem się wirusa COVID-19 oryginał oferty należało będzie przedstawić na etapie podpisywania umowy.</w:t>
      </w:r>
    </w:p>
    <w:p>
      <w:pPr>
        <w:pStyle w:val="Normal"/>
        <w:spacing w:lineRule="auto" w:line="3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9. Ramowy wzór wniosku oferty realizacji zadania publicznego jest dostępny bezpośrednio  </w:t>
        <w:br/>
        <w:t>w Wydziale Organizacji Pozarządowych i Aktywności Obywatelskiej Urzędu Miejskiego w Dąbrowie Górniczej - Centrum Aktywności Obywatelskiej w Dąbrowie Górniczej ul. Sienkiewicza 6a (pok. 9) lub w wersji elektronicznej na stronach: ngo.dabrowa-gornicza.pl, www.bip.dabrowa-gornicza.pl.</w:t>
      </w:r>
    </w:p>
    <w:p>
      <w:pPr>
        <w:pStyle w:val="Normal"/>
        <w:spacing w:lineRule="auto" w:line="3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10. Do oferty konkursowej należy dołączyć: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a) aktualny odpis z rejestru właściwego rejestru dla podmiotów, które nie podlegają obowiązkowi wpisu do KRS (dotyczy podmiotów, które nie figurują w rejestrach prowadzonych przez Urząd Miejski w Dąbrowie Górniczej).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b) w przypadku organizacji zadania na obiektach nie będących własnością podmiotu dokumenty potwierdzające możliwość przeprowadzenia przedsięwzięcia we wskazanym miejscu, czyli: list intencyjny, umowę partnerską, oświadczenie właściciela obiektu/posesji.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c) w przypadku wskazania partnera biorącego udział w realizacji zadania: umowę partnerską, list intencyjny lub oświadczenie partnera określające jego wkład finansowy lub niefinansowy w zadanie.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d) w przypadku oferty wspólnej: umowę zawartą miedzy podmiotami, określającą zakres ich świadczeń składających się na realizację zadania publicznego, sposób reprezentacji podmiotów wobec Urzędu Miejskiego w Dąbrowie Górniczej.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e) w przypadku złożenia oferty przez spółdzielnię socjalną – statut.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f) w przypadku złożenia oferty przez spółkę akcyjną i spółkę z ograniczoną odpowiedzialnością lub kluby sportowe będące spółkami działającymi na podstawie przepisów ustawy z dnia 25 czerwca 2010 r. o sporcie – dokument potwierdzający działanie w formule non profit bądź not for profit.  </w:t>
      </w:r>
    </w:p>
    <w:p>
      <w:pPr>
        <w:pStyle w:val="Normal"/>
        <w:spacing w:lineRule="auto" w:line="3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11. Oferta musi zostać podpisana przez osoby upoważnione zgodnie ze statutem i KRS (bądź innym właściwym rejestrem). Za prawidłowe uznane zostaną: podpisy z pieczęcią imienną, wskazującą funkcję w organie reprezentującym, a w przypadku braku pieczątki odręczny czytelny podpisy ze wskazaniem funkcji w organie reprezentującym lub wydruk imienia i nazwiska ze wskazaniem funkcji w organie reprezentującym opatrzony podpisem. Nie wystarczy parafowanie dokumentu. 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12. Wszelkie dokumenty powinny być złożone w postaci oryginału lub kserokopii potwierdzonej za zgodność z oryginałem i podpisane przez uprawnione osoby zgodnie ze statutem i KRS (innym rejestrem). 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13. Ofertę konkursową na realizację wyżej wymienionego zadania należy złożyć w nieprzekraczalnym terminie do:  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  <w:b/>
              </w:rPr>
              <w:t xml:space="preserve">21 lipca 2022 r. godzina 16:00 </w:t>
            </w:r>
          </w:p>
        </w:tc>
      </w:tr>
    </w:tbl>
    <w:p>
      <w:pPr>
        <w:pStyle w:val="Normal"/>
        <w:spacing w:lineRule="auto" w:line="3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14. Dopuszcza się złożenie przez jednego oferenta kilku ofert w konkursie  (nie więcej niż jedną ofertę na każde zadanie). Oferent, który  składa kilka ofert w konkursie powinien złożyć każdą z ofert osobno (z wykorzystaniem generatora ofert). </w:t>
      </w:r>
    </w:p>
    <w:p>
      <w:pPr>
        <w:pStyle w:val="Normal"/>
        <w:spacing w:lineRule="auto" w:line="3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15. Do przeprowadzenia konkursu oraz rozpatrzenia ofert na dotacje z budżetu gminy Dąbrowa Górnicza na 2022 r. powołana została komisja konkursowa. Przebieg prac komisji oraz sposób jej powołania określa Zarządzenie Nr 2072.2021 Prezydenta Miasta Dąbrowa Górnicza z dnia 04.11.2021 r.  w sprawie: przyjęcia zasad przyznawania i rozliczania dotacji z budżetu gminy Dąbrowa Górnicza na realizację zadań własnych gminy i powiatu w 2022 r. w ramach art. 13 ustawy o działalności pożytku publicznego i o wolontariacie (tryb konkursowy).</w:t>
      </w:r>
    </w:p>
    <w:p>
      <w:pPr>
        <w:pStyle w:val="Normal"/>
        <w:spacing w:lineRule="auto" w:line="3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  <w:t xml:space="preserve"> 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16. Przy rozpatrywaniu ofert komisja oceni złożone oferty pod względem formalnym oraz merytorycznym zgodnie z procedurą określoną w Zarządzeniu Nr 2072.2021 Prezydenta Miasta Dąbrowa Górnicza z dnia 04.11.2021 r. w sprawie: przyjęcia zasad przyznawania i rozliczania dotacji </w:t>
        <w:br/>
        <w:t>z budżetu gminy Dąbrowa Górnicza na realizację zadań własnych gminy i powiatu w 2022 r. w ramach art. 13 ustawy o działalności pożytku publicznego i o wolontariacie (tryb konkursowy).</w:t>
      </w:r>
    </w:p>
    <w:p>
      <w:pPr>
        <w:pStyle w:val="Normal"/>
        <w:spacing w:lineRule="auto" w:line="3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17. Wnioski będą analizowane i oceniane przez komisję konkursową pod względem formalnym oraz merytorycznym na podstawie Karty oceny wniosku w konkursie na realizację zadań własnych gminy       w 2022 r., stanowiącej załącznik nr 3 do Zasad stanowiących załącznik do Zarządzenia Nr 2072.2021 Prezydenta Miasta Dąbrowa Górnicza z dnia 04.11.2021 r. w sprawie: przyjęcia zasad przyznawania </w:t>
        <w:br/>
        <w:t>i rozliczania dotacji z budżetu gminy Dąbrowa Górnicza na realizację zadań własnych gminy i powiatu w 2022 r. w ramach art. 13 ustawy o działalności pożytku publicznego i o wolontariacie (tryb konkursowy).</w:t>
      </w:r>
    </w:p>
    <w:p>
      <w:pPr>
        <w:pStyle w:val="Normal"/>
        <w:spacing w:lineRule="auto" w:line="36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18. Dotacja może być przyznana tylko w przypadku spełnienia przez ofertę kryteriów formalnych                       i uzyskaniu przez wniosek w ocenie merytorycznej 60% punktów. 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19. Za najkorzystniejsze uznaje się oferty, które otrzymały kolejno największą liczbę punktów w danym zadaniu.  </w:t>
      </w:r>
    </w:p>
    <w:p>
      <w:pPr>
        <w:pStyle w:val="Normal"/>
        <w:spacing w:lineRule="auto" w:line="3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20. Na podstawie rankingu najlepiej ocenionych wniosków w danym zadaniu sporządza się listę Dotowanych z wysokością środków przyznanych na realizację zadania Gminy/Powiatu. Listę tę sporządza się do wyczerpania środków wskazanych w ogłoszeniu o konkursie. 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21. Dotacja nie może zostać przyznana na kwotę mniejszą niż 50% wnioskowanej przez podmiot kwoty. 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22. Oferty na realizację zadania będą rozpatrzone w  terminie do: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  <w:b/>
              </w:rPr>
              <w:t>27 lipca 2022 r.</w:t>
            </w:r>
          </w:p>
        </w:tc>
      </w:tr>
    </w:tbl>
    <w:p>
      <w:pPr>
        <w:pStyle w:val="Normal"/>
        <w:spacing w:lineRule="auto" w:line="3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cstheme="minorHAnsi"/>
        </w:rPr>
        <w:t xml:space="preserve">23. Zatwierdzone przez Prezydenta Miasta wyniki konkursu bez zbędnej zwłoki ogłasza się poprzez wywieszenie na tablicy ogłoszeń Urzędu Miejskiego w Dąbrowie Górniczej, na Portalu Organizacji Pozarządowych ngo.dabrowa-gornicza.pl i na stronie </w:t>
      </w:r>
      <w:hyperlink r:id="rId2">
        <w:r>
          <w:rPr>
            <w:rStyle w:val="Czeinternetowe"/>
            <w:rFonts w:cs="Calibri" w:cstheme="minorHAnsi"/>
            <w:color w:val="00000A"/>
          </w:rPr>
          <w:t>www.bip.dabrowagornicza.pl</w:t>
        </w:r>
      </w:hyperlink>
      <w:r>
        <w:rPr>
          <w:rFonts w:cs="Calibri" w:cstheme="minorHAnsi"/>
        </w:rPr>
        <w:t>.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24. Od podjętych decyzji nie przysługuje odwołanie. 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25. Złożenie oferty nie jest jednoznaczne z przyznaniem dofinansowania.  </w:t>
      </w:r>
    </w:p>
    <w:p>
      <w:pPr>
        <w:pStyle w:val="Normal"/>
        <w:spacing w:lineRule="auto" w:line="360"/>
        <w:jc w:val="both"/>
        <w:rPr/>
      </w:pPr>
      <w:r>
        <w:rPr>
          <w:rFonts w:cs="Calibri" w:cstheme="minorHAnsi"/>
        </w:rPr>
        <w:t xml:space="preserve">26. W przypadku przyznania dotacji mniejszej niż wnioskowana, Dotowany dokonuje korekty oferty                    w </w:t>
      </w:r>
      <w:r>
        <w:rPr>
          <w:rFonts w:eastAsia="Times New Roman" w:cs="Calibri" w:cstheme="minorHAnsi"/>
          <w:lang w:eastAsia="pl-PL"/>
        </w:rPr>
        <w:t xml:space="preserve">zaktualizowanej kalkulacji przewidywanych kosztów realizacji zadania </w:t>
      </w:r>
      <w:r>
        <w:rPr>
          <w:rFonts w:cs="Calibri" w:cstheme="minorHAnsi"/>
        </w:rPr>
        <w:t xml:space="preserve">stanowiącym załącznik                    nr 1 Zasad stanowiących załącznik do Zarządzenia Nr 2072.2021 Prezydenta Miasta Dąbrowa Górnicza z dnia 04.11.2021 r. w sprawie: przyjęcia zasad przyznawania i rozliczania dotacji z budżetu gminy Dąbrowa Górnicza na realizację zadań własnych gminy i powiatu w 2022 r. w ramach art. </w:t>
        <w:br/>
        <w:t>13 ustawy o działalności pożytku publicznego i o wolontariacie (tryb konkursowy), polegającej na dostosowaniu zakresu merytorycznego i finansowego zadania do realnie przyznanej dotacji.</w:t>
      </w:r>
    </w:p>
    <w:p>
      <w:pPr>
        <w:pStyle w:val="Normal"/>
        <w:spacing w:lineRule="auto" w:line="3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  <w:t xml:space="preserve">                   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27. Zlecenie realizacji zadania odbędzie się na podstawie zawartej umowy na realizację tego zadania.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28. Przekazane środki publiczne należy wykorzystać zgodnie z celem, na jaki zostały przeznaczone,  a w szczególności z postanowieniami umowy pod rygorem zwrotu dotacji.  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29. Dysponentowi środków publicznych należy przedstawić częściowe lub końcowe sprawozdanie                 z wykonywania zadania.  </w:t>
      </w:r>
    </w:p>
    <w:p>
      <w:pPr>
        <w:pStyle w:val="Normal"/>
        <w:spacing w:lineRule="auto" w:line="3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30. Z budżetu Gminy Dąbrowa Górnicza będą pokrywane jedynie niezbędne koszty związane bezpośrednio z realizacją zadania, które wymienione są w Zarządzeniu Nr 2072.2021 Prezydenta Miasta Dąbrowa Górnicza z dnia 04.11.2021 r.  w sprawie: przyjęcia zasad przyznawania i rozliczania dotacji z budżetu gminy Dąbrowa Górnicza na realizację zadań własnych gminy i powiatu w 2022 r.     </w:t>
        <w:br/>
        <w:t>w ramach art. 13 ustawy o działalności pożytku publicznego i o wolontariacie (tryb konkursowy).</w:t>
      </w:r>
    </w:p>
    <w:p>
      <w:pPr>
        <w:pStyle w:val="Normal"/>
        <w:spacing w:lineRule="auto" w:line="3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31. W roku 2020 zrealizowano zadania publiczne z zakresu wspierania rodziny i systemu pieczy zastępczej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 xml:space="preserve">przyznając z budżetu Gminy Dąbrowa Górnicza dotacje w wysokości: 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450 400,00</w:t>
            </w:r>
          </w:p>
        </w:tc>
      </w:tr>
    </w:tbl>
    <w:p>
      <w:pPr>
        <w:pStyle w:val="Normal"/>
        <w:spacing w:lineRule="auto" w:line="3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jc w:val="both"/>
        <w:rPr>
          <w:rFonts w:cs="Calibri" w:cstheme="minorHAnsi"/>
          <w:highlight w:val="yellow"/>
        </w:rPr>
      </w:pPr>
      <w:r>
        <w:rPr>
          <w:rFonts w:cs="Calibri" w:cstheme="minorHAnsi"/>
        </w:rPr>
        <w:t>32. W roku 2021 zrealizowano zadania publiczne z zakresu wspierania rodziny i systemu pieczy zastępczej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>przyznając z budżetu Gminy Dąbrowa Górnicza dotacje w wysokości: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457 900,00</w:t>
            </w:r>
          </w:p>
        </w:tc>
      </w:tr>
    </w:tbl>
    <w:p>
      <w:pPr>
        <w:pStyle w:val="Normal"/>
        <w:spacing w:lineRule="auto" w:line="360"/>
        <w:jc w:val="both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360"/>
        <w:jc w:val="both"/>
        <w:rPr>
          <w:rFonts w:cs="Calibri" w:cstheme="minorHAnsi"/>
          <w:color w:val="000000"/>
          <w:sz w:val="22"/>
          <w:szCs w:val="22"/>
          <w:u w:val="none"/>
        </w:rPr>
      </w:pPr>
      <w:r>
        <w:rPr>
          <w:rFonts w:cs="Calibri" w:cstheme="minorHAnsi"/>
          <w:color w:val="000000"/>
          <w:sz w:val="22"/>
          <w:szCs w:val="22"/>
          <w:u w:val="none"/>
        </w:rPr>
        <w:t>Parafowała:</w:t>
      </w:r>
    </w:p>
    <w:p>
      <w:pPr>
        <w:pStyle w:val="Normal"/>
        <w:spacing w:lineRule="auto" w:line="360"/>
        <w:jc w:val="both"/>
        <w:rPr>
          <w:rFonts w:cs="Calibri" w:cstheme="minorHAnsi"/>
          <w:color w:val="000000"/>
          <w:sz w:val="22"/>
          <w:szCs w:val="22"/>
          <w:u w:val="none"/>
        </w:rPr>
      </w:pPr>
      <w:r>
        <w:rPr>
          <w:rFonts w:cs="Calibri" w:cstheme="minorHAnsi"/>
          <w:color w:val="000000"/>
          <w:sz w:val="22"/>
          <w:szCs w:val="22"/>
          <w:u w:val="none"/>
        </w:rPr>
        <w:t>Magdalena Mike</w:t>
      </w:r>
    </w:p>
    <w:p>
      <w:pPr>
        <w:pStyle w:val="Normal"/>
        <w:spacing w:lineRule="auto" w:line="360"/>
        <w:jc w:val="both"/>
        <w:rPr>
          <w:rFonts w:cs="Calibri" w:cstheme="minorHAnsi"/>
          <w:color w:val="000000"/>
          <w:sz w:val="22"/>
          <w:szCs w:val="22"/>
          <w:u w:val="none"/>
        </w:rPr>
      </w:pPr>
      <w:r>
        <w:rPr>
          <w:rFonts w:cs="Calibri" w:cstheme="minorHAnsi"/>
          <w:color w:val="000000"/>
          <w:sz w:val="22"/>
          <w:szCs w:val="22"/>
          <w:u w:val="none"/>
        </w:rPr>
        <w:t>Z-ca Naczelnika WOP</w:t>
      </w:r>
    </w:p>
    <w:p>
      <w:pPr>
        <w:pStyle w:val="Normal"/>
        <w:spacing w:lineRule="auto" w:line="360"/>
        <w:jc w:val="both"/>
        <w:rPr>
          <w:rFonts w:cs="Calibri" w:cstheme="minorHAnsi"/>
          <w:color w:val="FF0000"/>
          <w:sz w:val="20"/>
          <w:szCs w:val="20"/>
          <w:u w:val="single"/>
        </w:rPr>
      </w:pPr>
      <w:r>
        <w:rPr>
          <w:rFonts w:cs="Calibri" w:cstheme="minorHAnsi"/>
          <w:color w:val="FF0000"/>
          <w:sz w:val="20"/>
          <w:szCs w:val="20"/>
          <w:u w:val="single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1e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nhideWhenUsed/>
    <w:qFormat/>
    <w:rsid w:val="005c1e5a"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5c1e5a"/>
    <w:rPr>
      <w:rFonts w:ascii="Cambria" w:hAnsi="Cambria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Czeinternetowe">
    <w:name w:val="Łącze internetowe"/>
    <w:basedOn w:val="DefaultParagraphFont"/>
    <w:uiPriority w:val="99"/>
    <w:unhideWhenUsed/>
    <w:rsid w:val="005c1e5a"/>
    <w:rPr>
      <w:color w:val="0563C1" w:themeColor="hyperlink"/>
      <w:u w:val="single"/>
    </w:rPr>
  </w:style>
  <w:style w:type="character" w:styleId="Tekstpodstawowy2Znak" w:customStyle="1">
    <w:name w:val="Tekst podstawowy 2 Znak"/>
    <w:basedOn w:val="DefaultParagraphFont"/>
    <w:uiPriority w:val="99"/>
    <w:semiHidden/>
    <w:qFormat/>
    <w:rsid w:val="005c1e5a"/>
    <w:rPr/>
  </w:style>
  <w:style w:type="character" w:styleId="Tekstpodstawowy2Znak1" w:customStyle="1">
    <w:name w:val="Tekst podstawowy 2 Znak1"/>
    <w:link w:val="Tekstpodstawowy2"/>
    <w:uiPriority w:val="99"/>
    <w:qFormat/>
    <w:rsid w:val="005c1e5a"/>
    <w:rPr>
      <w:rFonts w:ascii="Times New Roman" w:hAnsi="Times New Roman" w:eastAsia="Lucida Sans Unicode" w:cs="Mangal"/>
      <w:sz w:val="24"/>
      <w:szCs w:val="21"/>
      <w:lang w:val="x-none" w:eastAsia="hi-I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1e5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182ed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82ed5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d6a22"/>
    <w:rPr>
      <w:rFonts w:ascii="Segoe UI" w:hAnsi="Segoe UI" w:cs="Segoe UI"/>
      <w:sz w:val="18"/>
      <w:szCs w:val="18"/>
    </w:rPr>
  </w:style>
  <w:style w:type="character" w:styleId="Object" w:customStyle="1">
    <w:name w:val="object"/>
    <w:basedOn w:val="DefaultParagraphFont"/>
    <w:qFormat/>
    <w:rsid w:val="003d6a2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Calibri" w:hAnsi="Calibri" w:cs="Symbol"/>
      <w:sz w:val="2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5c1e5a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Tekstpodstawowy2Znak1"/>
    <w:uiPriority w:val="99"/>
    <w:unhideWhenUsed/>
    <w:qFormat/>
    <w:rsid w:val="005c1e5a"/>
    <w:pPr>
      <w:widowControl w:val="false"/>
      <w:suppressAutoHyphens w:val="true"/>
      <w:spacing w:lineRule="auto" w:line="480" w:before="0" w:after="120"/>
      <w:textAlignment w:val="baseline"/>
    </w:pPr>
    <w:rPr>
      <w:rFonts w:ascii="Times New Roman" w:hAnsi="Times New Roman" w:eastAsia="Lucida Sans Unicode" w:cs="Mangal"/>
      <w:sz w:val="24"/>
      <w:szCs w:val="21"/>
      <w:lang w:val="x-none" w:eastAsia="hi-IN" w:bidi="hi-IN"/>
    </w:rPr>
  </w:style>
  <w:style w:type="paragraph" w:styleId="Default" w:customStyle="1">
    <w:name w:val="Default"/>
    <w:qFormat/>
    <w:rsid w:val="00c7419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182ed5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82ed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6a2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ac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c1e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dabrowagornicza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4A9F-8224-4836-B800-4802BFBD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LibreOffice/5.2.4.2$Windows_x86 LibreOffice_project/3d5603e1122f0f102b62521720ab13a38a4e0eb0</Application>
  <Pages>10</Pages>
  <Words>3079</Words>
  <Characters>19183</Characters>
  <CharactersWithSpaces>22413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2022-06-24T09:29:00Z</dcterms:created>
  <dc:creator>Magdalena Mike</dc:creator>
  <dc:description/>
  <dc:language>pl-PL</dc:language>
  <cp:lastModifiedBy/>
  <dcterms:modified xsi:type="dcterms:W3CDTF">2022-06-24T12:00:21Z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