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2AA44" w14:textId="77777777" w:rsidR="007963A4" w:rsidRDefault="007963A4" w:rsidP="007963A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C1568E" w14:textId="18C134E4" w:rsidR="00020774" w:rsidRPr="00B143B9" w:rsidRDefault="00020774" w:rsidP="007963A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43B9">
        <w:rPr>
          <w:rFonts w:asciiTheme="minorHAnsi" w:hAnsiTheme="minorHAnsi" w:cstheme="minorHAnsi"/>
          <w:b/>
          <w:bCs/>
          <w:sz w:val="22"/>
          <w:szCs w:val="22"/>
        </w:rPr>
        <w:t xml:space="preserve">OGŁOSZENIE </w:t>
      </w:r>
      <w:bookmarkStart w:id="0" w:name="_Hlk66784026"/>
      <w:r w:rsidR="007963A4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143B9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6D7339">
        <w:rPr>
          <w:rFonts w:asciiTheme="minorHAnsi" w:hAnsiTheme="minorHAnsi" w:cstheme="minorHAnsi"/>
          <w:b/>
          <w:bCs/>
          <w:sz w:val="22"/>
          <w:szCs w:val="22"/>
        </w:rPr>
        <w:t xml:space="preserve"> 1/REGRANTING </w:t>
      </w:r>
      <w:bookmarkEnd w:id="0"/>
    </w:p>
    <w:p w14:paraId="74226B8F" w14:textId="77777777" w:rsidR="00020774" w:rsidRPr="00B143B9" w:rsidRDefault="00020774" w:rsidP="0002077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5C4F306" w14:textId="0EC085A7" w:rsidR="000A6D80" w:rsidRPr="00B143B9" w:rsidRDefault="000A6D80" w:rsidP="000A6D8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6784679"/>
      <w:r w:rsidRPr="00B143B9">
        <w:rPr>
          <w:rFonts w:asciiTheme="minorHAnsi" w:hAnsiTheme="minorHAnsi" w:cstheme="minorHAnsi"/>
          <w:sz w:val="22"/>
          <w:szCs w:val="22"/>
        </w:rPr>
        <w:t>Na podstawie art. 30 ust. 1 ustawy z dnia 8 marca 1990r. o samorządzie gminnym (</w:t>
      </w:r>
      <w:proofErr w:type="spellStart"/>
      <w:r w:rsidRPr="00B143B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143B9">
        <w:rPr>
          <w:rFonts w:asciiTheme="minorHAnsi" w:hAnsiTheme="minorHAnsi" w:cstheme="minorHAnsi"/>
          <w:sz w:val="22"/>
          <w:szCs w:val="22"/>
        </w:rPr>
        <w:t xml:space="preserve">. Dz.U. z 2020r. poz. 713 z </w:t>
      </w:r>
      <w:proofErr w:type="spellStart"/>
      <w:r w:rsidRPr="00B143B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143B9">
        <w:rPr>
          <w:rFonts w:asciiTheme="minorHAnsi" w:hAnsiTheme="minorHAnsi" w:cstheme="minorHAnsi"/>
          <w:sz w:val="22"/>
          <w:szCs w:val="22"/>
        </w:rPr>
        <w:t>. zm.), art. 16a ustawy z dnia 24 kwietnia 2003r. o działalności pożytku publicznego i o wolontariacie (</w:t>
      </w:r>
      <w:proofErr w:type="spellStart"/>
      <w:r w:rsidRPr="00B143B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143B9">
        <w:rPr>
          <w:rFonts w:asciiTheme="minorHAnsi" w:hAnsiTheme="minorHAnsi" w:cstheme="minorHAnsi"/>
          <w:sz w:val="22"/>
          <w:szCs w:val="22"/>
        </w:rPr>
        <w:t xml:space="preserve">. Dz. U. 2020r. poz. 1057 z </w:t>
      </w:r>
      <w:proofErr w:type="spellStart"/>
      <w:r w:rsidRPr="00B143B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143B9">
        <w:rPr>
          <w:rFonts w:asciiTheme="minorHAnsi" w:hAnsiTheme="minorHAnsi" w:cstheme="minorHAnsi"/>
          <w:sz w:val="22"/>
          <w:szCs w:val="22"/>
        </w:rPr>
        <w:t xml:space="preserve">. zm.) oraz w związku z Uchwałą Nr XXIII/478/2020 Rady Miejskiej </w:t>
      </w:r>
      <w:r w:rsidR="00B143B9">
        <w:rPr>
          <w:rFonts w:asciiTheme="minorHAnsi" w:hAnsiTheme="minorHAnsi" w:cstheme="minorHAnsi"/>
          <w:sz w:val="22"/>
          <w:szCs w:val="22"/>
        </w:rPr>
        <w:br/>
      </w:r>
      <w:r w:rsidRPr="00B143B9">
        <w:rPr>
          <w:rFonts w:asciiTheme="minorHAnsi" w:hAnsiTheme="minorHAnsi" w:cstheme="minorHAnsi"/>
          <w:sz w:val="22"/>
          <w:szCs w:val="22"/>
        </w:rPr>
        <w:t>w Dąbrowie Górniczej z dnia 21.10.2020r. w sprawie: przyjęcia "Programu współpracy Gminy Dąbrowa Górnicza z organizacjami pozarządowymi oraz innymi podmiotami prowadzącymi działalność pożytku publicznego na rok 2021" oraz zgodnie z Zarządzeniem Nr 16</w:t>
      </w:r>
      <w:r w:rsidR="002E2CDB">
        <w:rPr>
          <w:rFonts w:asciiTheme="minorHAnsi" w:hAnsiTheme="minorHAnsi" w:cstheme="minorHAnsi"/>
          <w:sz w:val="22"/>
          <w:szCs w:val="22"/>
        </w:rPr>
        <w:t>31</w:t>
      </w:r>
      <w:r w:rsidRPr="00B143B9">
        <w:rPr>
          <w:rFonts w:asciiTheme="minorHAnsi" w:hAnsiTheme="minorHAnsi" w:cstheme="minorHAnsi"/>
          <w:sz w:val="22"/>
          <w:szCs w:val="22"/>
        </w:rPr>
        <w:t>.2021 z dnia 03.03.2021r. w sprawie: przyjęcia zasad przyznawania i rozliczania dotacji z budżetu gminy Dąbrowa Górnicza na realizację zadań własnych gminy i powiatu w 2021r. w ramach art. 16a ustawy o działalności pożytku publicznego i o wolontariacie (</w:t>
      </w:r>
      <w:proofErr w:type="spellStart"/>
      <w:r w:rsidRPr="00B143B9">
        <w:rPr>
          <w:rFonts w:asciiTheme="minorHAnsi" w:hAnsiTheme="minorHAnsi" w:cstheme="minorHAnsi"/>
          <w:sz w:val="22"/>
          <w:szCs w:val="22"/>
        </w:rPr>
        <w:t>regranting</w:t>
      </w:r>
      <w:proofErr w:type="spellEnd"/>
      <w:r w:rsidRPr="00B143B9">
        <w:rPr>
          <w:rFonts w:asciiTheme="minorHAnsi" w:hAnsiTheme="minorHAnsi" w:cstheme="minorHAnsi"/>
          <w:sz w:val="22"/>
          <w:szCs w:val="22"/>
        </w:rPr>
        <w:t>)</w:t>
      </w:r>
    </w:p>
    <w:bookmarkEnd w:id="1"/>
    <w:p w14:paraId="0126F4BF" w14:textId="77777777" w:rsidR="00020774" w:rsidRPr="00B143B9" w:rsidRDefault="00020774" w:rsidP="00020774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D5C33F" w14:textId="0C59EE7D" w:rsidR="000A6D80" w:rsidRPr="00B143B9" w:rsidRDefault="00020774" w:rsidP="000A6D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43B9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DĄBROWA GÓRNICZA ogłasza otwarty konkurs </w:t>
      </w:r>
      <w:bookmarkStart w:id="2" w:name="_Hlk66784625"/>
      <w:r w:rsidRPr="00B143B9">
        <w:rPr>
          <w:rFonts w:asciiTheme="minorHAnsi" w:hAnsiTheme="minorHAnsi" w:cstheme="minorHAnsi"/>
          <w:b/>
          <w:bCs/>
          <w:sz w:val="22"/>
          <w:szCs w:val="22"/>
        </w:rPr>
        <w:t xml:space="preserve">na wybór operatora konkursu </w:t>
      </w:r>
      <w:r w:rsidR="00AA58B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143B9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proofErr w:type="spellStart"/>
      <w:r w:rsidRPr="00B143B9">
        <w:rPr>
          <w:rFonts w:asciiTheme="minorHAnsi" w:hAnsiTheme="minorHAnsi" w:cstheme="minorHAnsi"/>
          <w:b/>
          <w:bCs/>
          <w:sz w:val="22"/>
          <w:szCs w:val="22"/>
        </w:rPr>
        <w:t>mikrodotacje</w:t>
      </w:r>
      <w:proofErr w:type="spellEnd"/>
      <w:r w:rsidRPr="00B143B9">
        <w:rPr>
          <w:rFonts w:asciiTheme="minorHAnsi" w:hAnsiTheme="minorHAnsi" w:cstheme="minorHAnsi"/>
          <w:b/>
          <w:bCs/>
          <w:sz w:val="22"/>
          <w:szCs w:val="22"/>
        </w:rPr>
        <w:t xml:space="preserve"> dla podmiotów wymienionych w art. 3 ust. 3 ustawy z dnia 24 kwietnia 2003r. </w:t>
      </w:r>
      <w:r w:rsidR="00B143B9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143B9">
        <w:rPr>
          <w:rFonts w:asciiTheme="minorHAnsi" w:hAnsiTheme="minorHAnsi" w:cstheme="minorHAnsi"/>
          <w:b/>
          <w:bCs/>
          <w:sz w:val="22"/>
          <w:szCs w:val="22"/>
        </w:rPr>
        <w:t xml:space="preserve">o działalności pożytku publicznego i o wolontariacie oraz grup nieformalnych działających </w:t>
      </w:r>
      <w:r w:rsidR="00AA58B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143B9">
        <w:rPr>
          <w:rFonts w:asciiTheme="minorHAnsi" w:hAnsiTheme="minorHAnsi" w:cstheme="minorHAnsi"/>
          <w:b/>
          <w:bCs/>
          <w:sz w:val="22"/>
          <w:szCs w:val="22"/>
        </w:rPr>
        <w:t xml:space="preserve">przy w/w podmiotach w ramach procedury </w:t>
      </w:r>
      <w:proofErr w:type="spellStart"/>
      <w:r w:rsidRPr="00B143B9">
        <w:rPr>
          <w:rFonts w:asciiTheme="minorHAnsi" w:hAnsiTheme="minorHAnsi" w:cstheme="minorHAnsi"/>
          <w:b/>
          <w:bCs/>
          <w:sz w:val="22"/>
          <w:szCs w:val="22"/>
        </w:rPr>
        <w:t>regrantingu</w:t>
      </w:r>
      <w:proofErr w:type="spellEnd"/>
      <w:r w:rsidRPr="00B143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bookmarkEnd w:id="2"/>
    <w:p w14:paraId="52B15B77" w14:textId="77777777" w:rsidR="00020774" w:rsidRPr="00B143B9" w:rsidRDefault="00020774" w:rsidP="00710F7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47A278" w14:textId="6EAF434A" w:rsidR="00710F7B" w:rsidRPr="00BD3C37" w:rsidRDefault="00020774" w:rsidP="00710F7B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D3C37">
        <w:rPr>
          <w:rFonts w:asciiTheme="minorHAnsi" w:hAnsiTheme="minorHAnsi" w:cstheme="minorHAnsi"/>
          <w:color w:val="auto"/>
          <w:sz w:val="22"/>
          <w:szCs w:val="22"/>
        </w:rPr>
        <w:t xml:space="preserve">Celem otwartego konkursu ofert jest wyłonienie podmiotu zwanego dalej </w:t>
      </w:r>
      <w:r w:rsidRPr="00BD3C37">
        <w:rPr>
          <w:rFonts w:asciiTheme="minorHAnsi" w:hAnsiTheme="minorHAnsi" w:cstheme="minorHAnsi"/>
          <w:b/>
          <w:bCs/>
          <w:color w:val="auto"/>
          <w:sz w:val="22"/>
          <w:szCs w:val="22"/>
        </w:rPr>
        <w:t>operatorem</w:t>
      </w:r>
      <w:r w:rsidRPr="00BD3C37">
        <w:rPr>
          <w:rFonts w:asciiTheme="minorHAnsi" w:hAnsiTheme="minorHAnsi" w:cstheme="minorHAnsi"/>
          <w:color w:val="auto"/>
          <w:sz w:val="22"/>
          <w:szCs w:val="22"/>
        </w:rPr>
        <w:t xml:space="preserve">, który przeprowadzi </w:t>
      </w:r>
      <w:r w:rsidR="00806720" w:rsidRPr="00BD3C37">
        <w:rPr>
          <w:rFonts w:asciiTheme="minorHAnsi" w:hAnsiTheme="minorHAnsi" w:cstheme="minorHAnsi"/>
          <w:color w:val="auto"/>
          <w:sz w:val="22"/>
          <w:szCs w:val="22"/>
        </w:rPr>
        <w:t xml:space="preserve">co najmniej jeden </w:t>
      </w:r>
      <w:r w:rsidRPr="00BD3C37">
        <w:rPr>
          <w:rFonts w:asciiTheme="minorHAnsi" w:hAnsiTheme="minorHAnsi" w:cstheme="minorHAnsi"/>
          <w:color w:val="auto"/>
          <w:sz w:val="22"/>
          <w:szCs w:val="22"/>
        </w:rPr>
        <w:t xml:space="preserve">konkurs na </w:t>
      </w:r>
      <w:proofErr w:type="spellStart"/>
      <w:r w:rsidRPr="00BD3C37">
        <w:rPr>
          <w:rFonts w:asciiTheme="minorHAnsi" w:hAnsiTheme="minorHAnsi" w:cstheme="minorHAnsi"/>
          <w:color w:val="auto"/>
          <w:sz w:val="22"/>
          <w:szCs w:val="22"/>
        </w:rPr>
        <w:t>mikrodotacje</w:t>
      </w:r>
      <w:proofErr w:type="spellEnd"/>
      <w:r w:rsidR="00806720" w:rsidRPr="00BD3C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10F7B" w:rsidRPr="00BD3C37">
        <w:rPr>
          <w:rFonts w:asciiTheme="minorHAnsi" w:hAnsiTheme="minorHAnsi" w:cstheme="minorHAnsi"/>
          <w:color w:val="auto"/>
          <w:sz w:val="22"/>
          <w:szCs w:val="22"/>
        </w:rPr>
        <w:t>i dokona wyboru</w:t>
      </w:r>
      <w:r w:rsidR="00806720" w:rsidRPr="00BD3C37">
        <w:rPr>
          <w:rFonts w:asciiTheme="minorHAnsi" w:hAnsiTheme="minorHAnsi" w:cstheme="minorHAnsi"/>
          <w:color w:val="auto"/>
          <w:sz w:val="22"/>
          <w:szCs w:val="22"/>
        </w:rPr>
        <w:t xml:space="preserve"> minimum dziesięciu projektów</w:t>
      </w:r>
      <w:r w:rsidRPr="00BD3C3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710F7B" w:rsidRPr="00BD3C37">
        <w:rPr>
          <w:rFonts w:asciiTheme="minorHAnsi" w:hAnsiTheme="minorHAnsi" w:cstheme="minorHAnsi"/>
          <w:color w:val="auto"/>
          <w:sz w:val="22"/>
          <w:szCs w:val="22"/>
        </w:rPr>
        <w:t>które zostaną zrealizowane na terenie centrum Dąbrowy Górniczej ze szczególnym uwzględnieniem terenu Fabryki Pełnej Życia.</w:t>
      </w:r>
    </w:p>
    <w:p w14:paraId="54B55A87" w14:textId="77777777" w:rsidR="00BD3C37" w:rsidRPr="00B143B9" w:rsidRDefault="00BD3C37" w:rsidP="007963A4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2948"/>
        <w:gridCol w:w="6265"/>
      </w:tblGrid>
      <w:tr w:rsidR="00710F7B" w:rsidRPr="00B143B9" w14:paraId="13A859A3" w14:textId="77777777" w:rsidTr="00BD3C37">
        <w:tc>
          <w:tcPr>
            <w:tcW w:w="2948" w:type="dxa"/>
          </w:tcPr>
          <w:p w14:paraId="2E397389" w14:textId="77777777" w:rsidR="00710F7B" w:rsidRPr="00B143B9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  <w:p w14:paraId="6D1217F9" w14:textId="77777777" w:rsidR="00710F7B" w:rsidRPr="00B143B9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5" w:type="dxa"/>
          </w:tcPr>
          <w:p w14:paraId="1865C7A2" w14:textId="5EF1F8E3" w:rsidR="00710F7B" w:rsidRPr="00B143B9" w:rsidRDefault="00B143B9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R</w:t>
            </w:r>
            <w:r w:rsidR="00707FF6" w:rsidRPr="00B143B9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egranting</w:t>
            </w:r>
            <w:proofErr w:type="spellEnd"/>
            <w:r w:rsidR="00707FF6" w:rsidRPr="00B143B9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  <w:tr w:rsidR="00710F7B" w:rsidRPr="00B143B9" w14:paraId="195DB147" w14:textId="77777777" w:rsidTr="00BD3C37">
        <w:trPr>
          <w:trHeight w:val="488"/>
        </w:trPr>
        <w:tc>
          <w:tcPr>
            <w:tcW w:w="2948" w:type="dxa"/>
            <w:vMerge w:val="restart"/>
          </w:tcPr>
          <w:p w14:paraId="1A581833" w14:textId="77777777" w:rsidR="00710F7B" w:rsidRPr="00B143B9" w:rsidRDefault="00710F7B" w:rsidP="00424806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b/>
                <w:sz w:val="22"/>
                <w:szCs w:val="22"/>
              </w:rPr>
              <w:t>Kwota przeznaczona na zadanie</w:t>
            </w:r>
          </w:p>
        </w:tc>
        <w:tc>
          <w:tcPr>
            <w:tcW w:w="6265" w:type="dxa"/>
          </w:tcPr>
          <w:p w14:paraId="40A51D31" w14:textId="15F76760" w:rsidR="00710F7B" w:rsidRPr="00B143B9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b/>
                <w:sz w:val="22"/>
                <w:szCs w:val="22"/>
              </w:rPr>
              <w:t>Ogółem: 100.000,00 zł</w:t>
            </w:r>
          </w:p>
        </w:tc>
      </w:tr>
      <w:tr w:rsidR="00710F7B" w:rsidRPr="00B143B9" w14:paraId="77BAD774" w14:textId="77777777" w:rsidTr="00BD3C37">
        <w:trPr>
          <w:trHeight w:val="487"/>
        </w:trPr>
        <w:tc>
          <w:tcPr>
            <w:tcW w:w="2948" w:type="dxa"/>
            <w:vMerge/>
          </w:tcPr>
          <w:p w14:paraId="3A66A76B" w14:textId="77777777" w:rsidR="00710F7B" w:rsidRPr="00B143B9" w:rsidRDefault="00710F7B" w:rsidP="00424806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5" w:type="dxa"/>
          </w:tcPr>
          <w:p w14:paraId="0F31774F" w14:textId="4F459BA6" w:rsidR="00710F7B" w:rsidRPr="00B143B9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b/>
                <w:sz w:val="22"/>
                <w:szCs w:val="22"/>
              </w:rPr>
              <w:t>Limit kwot dla jednego projektu: 100.000,00 zł</w:t>
            </w:r>
          </w:p>
        </w:tc>
      </w:tr>
      <w:tr w:rsidR="00710F7B" w:rsidRPr="00B143B9" w14:paraId="57B7F13E" w14:textId="77777777" w:rsidTr="00BD3C37">
        <w:tc>
          <w:tcPr>
            <w:tcW w:w="2948" w:type="dxa"/>
          </w:tcPr>
          <w:p w14:paraId="53BB83AD" w14:textId="77777777" w:rsidR="00710F7B" w:rsidRPr="00B143B9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b/>
                <w:sz w:val="22"/>
                <w:szCs w:val="22"/>
              </w:rPr>
              <w:t>Cel zadania</w:t>
            </w:r>
          </w:p>
          <w:p w14:paraId="5BB76EB2" w14:textId="77777777" w:rsidR="00710F7B" w:rsidRPr="00B143B9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5" w:type="dxa"/>
          </w:tcPr>
          <w:p w14:paraId="271E7D41" w14:textId="711EF1D9" w:rsidR="00710F7B" w:rsidRPr="00BD3C37" w:rsidRDefault="00707FF6" w:rsidP="00707FF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D3C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Prowadzenie aktywności przez organizacje pozarządowe i grupy nieformalne działające przy organizacjach pozarządowych na terenie centrum Dąbrowy Górniczej ze szczególnym uwzględnieniem terenu Fabryki Pełnej Życia przy wsparciu wyłonionego w drodze konkursu podmiotu zwanego dalej </w:t>
            </w:r>
            <w:r w:rsidRPr="00BD3C3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operatorem</w:t>
            </w:r>
            <w:r w:rsidRPr="00BD3C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który przeprowadzi </w:t>
            </w:r>
            <w:r w:rsidR="00AA58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BD3C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 najmniej jeden konkurs na </w:t>
            </w:r>
            <w:proofErr w:type="spellStart"/>
            <w:r w:rsidRPr="00BD3C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mikrodotacje</w:t>
            </w:r>
            <w:proofErr w:type="spellEnd"/>
            <w:r w:rsidRPr="00BD3C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dokona wyboru minimum dziesięciu projektów.</w:t>
            </w:r>
          </w:p>
        </w:tc>
      </w:tr>
      <w:tr w:rsidR="00710F7B" w:rsidRPr="00B143B9" w14:paraId="7F3844B3" w14:textId="77777777" w:rsidTr="00BD3C37">
        <w:tc>
          <w:tcPr>
            <w:tcW w:w="2948" w:type="dxa"/>
          </w:tcPr>
          <w:p w14:paraId="46AEAE11" w14:textId="77777777" w:rsidR="00710F7B" w:rsidRPr="00B143B9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Rezultaty obligatoryjne realizacji zadania i wymagany poziom osiągnięcia </w:t>
            </w:r>
            <w:r w:rsidRPr="00B143B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rezultatów (wartość docelowa)</w:t>
            </w:r>
          </w:p>
        </w:tc>
        <w:tc>
          <w:tcPr>
            <w:tcW w:w="6265" w:type="dxa"/>
          </w:tcPr>
          <w:p w14:paraId="7845BFDC" w14:textId="77777777" w:rsidR="006D7339" w:rsidRDefault="00710F7B" w:rsidP="0042480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Min. 1 </w:t>
            </w:r>
            <w:r w:rsidR="00707FF6"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konkurs na </w:t>
            </w:r>
            <w:proofErr w:type="spellStart"/>
            <w:r w:rsidR="00707FF6" w:rsidRPr="00B143B9">
              <w:rPr>
                <w:rFonts w:asciiTheme="minorHAnsi" w:hAnsiTheme="minorHAnsi" w:cstheme="minorHAnsi"/>
                <w:sz w:val="22"/>
                <w:szCs w:val="22"/>
              </w:rPr>
              <w:t>mikrodotacje</w:t>
            </w:r>
            <w:proofErr w:type="spellEnd"/>
            <w:r w:rsidR="007963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6589426" w14:textId="13D89E83" w:rsidR="00707FF6" w:rsidRPr="00B143B9" w:rsidRDefault="00707FF6" w:rsidP="0042480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Min. 10 </w:t>
            </w:r>
            <w:proofErr w:type="spellStart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>mikrodotacji</w:t>
            </w:r>
            <w:proofErr w:type="spellEnd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 przyznanych na realizację zadań publicznych realizowanych na </w:t>
            </w:r>
            <w:r w:rsidRPr="007963A4">
              <w:rPr>
                <w:rFonts w:asciiTheme="minorHAnsi" w:hAnsiTheme="minorHAnsi" w:cstheme="minorHAnsi"/>
                <w:sz w:val="22"/>
                <w:szCs w:val="22"/>
              </w:rPr>
              <w:t>terenie centrum Dąbrowy Górniczej ze szczególnym uwzględnieniem terenu Fabryki Pełnej Życia</w:t>
            </w:r>
          </w:p>
        </w:tc>
      </w:tr>
      <w:tr w:rsidR="00710F7B" w:rsidRPr="00B143B9" w14:paraId="4FF8F438" w14:textId="77777777" w:rsidTr="00BD3C37">
        <w:tc>
          <w:tcPr>
            <w:tcW w:w="2948" w:type="dxa"/>
          </w:tcPr>
          <w:p w14:paraId="2CB0917F" w14:textId="77777777" w:rsidR="00710F7B" w:rsidRPr="00B143B9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Sposób monitorowania rezultatów / źródło informacji o osiągnięciu wskaźnika</w:t>
            </w:r>
          </w:p>
        </w:tc>
        <w:tc>
          <w:tcPr>
            <w:tcW w:w="6265" w:type="dxa"/>
          </w:tcPr>
          <w:p w14:paraId="0CCA8264" w14:textId="3A56A4C1" w:rsidR="00710F7B" w:rsidRPr="00B143B9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>Oświadczenie oferenta zawierające harmonogram</w:t>
            </w:r>
            <w:r w:rsidR="00707FF6"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 naborów/ konkursów</w:t>
            </w: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, liczbę </w:t>
            </w:r>
            <w:r w:rsidR="00707FF6"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zgłoszonych ofert, liczbę ofert, które spełniły wymogi formalne oraz zostały wybrane do dofinansowania. </w:t>
            </w:r>
          </w:p>
        </w:tc>
      </w:tr>
      <w:tr w:rsidR="00710F7B" w:rsidRPr="00B143B9" w14:paraId="1AB2022C" w14:textId="77777777" w:rsidTr="00BD3C37">
        <w:tc>
          <w:tcPr>
            <w:tcW w:w="2948" w:type="dxa"/>
          </w:tcPr>
          <w:p w14:paraId="1CBDE389" w14:textId="77777777" w:rsidR="00710F7B" w:rsidRPr="007963A4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3A4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</w:t>
            </w:r>
          </w:p>
          <w:p w14:paraId="3BCEB46B" w14:textId="77777777" w:rsidR="00710F7B" w:rsidRPr="007963A4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5" w:type="dxa"/>
          </w:tcPr>
          <w:p w14:paraId="03EC48D0" w14:textId="22C92792" w:rsidR="00710F7B" w:rsidRPr="007963A4" w:rsidRDefault="0030763F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63A4">
              <w:rPr>
                <w:rFonts w:asciiTheme="minorHAnsi" w:hAnsiTheme="minorHAnsi" w:cstheme="minorHAnsi"/>
                <w:sz w:val="22"/>
                <w:szCs w:val="22"/>
              </w:rPr>
              <w:t>01.05.2</w:t>
            </w:r>
            <w:r w:rsidR="00710F7B" w:rsidRPr="007963A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707FF6" w:rsidRPr="007963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10F7B" w:rsidRPr="007963A4">
              <w:rPr>
                <w:rFonts w:asciiTheme="minorHAnsi" w:hAnsiTheme="minorHAnsi" w:cstheme="minorHAnsi"/>
                <w:sz w:val="22"/>
                <w:szCs w:val="22"/>
              </w:rPr>
              <w:t xml:space="preserve">r.– </w:t>
            </w:r>
            <w:r w:rsidR="00707FF6" w:rsidRPr="007963A4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710F7B" w:rsidRPr="007963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07FF6" w:rsidRPr="007963A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710F7B" w:rsidRPr="007963A4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707FF6" w:rsidRPr="007963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10F7B" w:rsidRPr="007963A4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</w:tr>
      <w:tr w:rsidR="00710F7B" w:rsidRPr="00B143B9" w14:paraId="4CDB0E2F" w14:textId="77777777" w:rsidTr="00BD3C37">
        <w:tc>
          <w:tcPr>
            <w:tcW w:w="2948" w:type="dxa"/>
          </w:tcPr>
          <w:p w14:paraId="3A0A04B6" w14:textId="77777777" w:rsidR="00710F7B" w:rsidRPr="00B143B9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b/>
                <w:sz w:val="22"/>
                <w:szCs w:val="22"/>
              </w:rPr>
              <w:t>Warunki szczegółowe (np. możliwość pobierania opłat od adresatów, wymogi dotyczące lokalizacji przedsięwzięcia czy posiadanej kadry)</w:t>
            </w:r>
          </w:p>
        </w:tc>
        <w:tc>
          <w:tcPr>
            <w:tcW w:w="6265" w:type="dxa"/>
          </w:tcPr>
          <w:p w14:paraId="1F8C1A55" w14:textId="77777777" w:rsidR="00707FF6" w:rsidRPr="00B143B9" w:rsidRDefault="00710F7B" w:rsidP="00707FF6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>Zadanie powinna charakteryzować atrakcyjność, różnorodność form, dobór metod i technik odpowiednich do grup odbiorców.</w:t>
            </w:r>
          </w:p>
          <w:p w14:paraId="3D5DA326" w14:textId="47808173" w:rsidR="004A7454" w:rsidRPr="00B143B9" w:rsidRDefault="00707FF6" w:rsidP="004A7454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Na realizację zadanie planuje się przeznaczyć środki publiczne w wysokości: </w:t>
            </w:r>
            <w:r w:rsidRPr="00B143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100.000,00</w:t>
            </w:r>
            <w:r w:rsidR="00B143B9" w:rsidRPr="00B143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143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. Środki przeznaczone na realizację zadania muszą zostać przeznaczone przez operatora na dotacje, koszty obsługi </w:t>
            </w:r>
            <w:r w:rsidRPr="00B143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oraz ewentualne koszty promocji, przy założeniu, że koszty obsługi zadania oraz promocji nie mogą stanowić więcej niż 10 % wartości </w:t>
            </w:r>
            <w:r w:rsidR="004A7454" w:rsidRPr="00B143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dotacji, możliwe jest wykazanie w/w kosztów ze środków własnych – bez konieczności zachowania w/w limitu. </w:t>
            </w:r>
          </w:p>
          <w:p w14:paraId="5E4A4DF9" w14:textId="34471EFC" w:rsidR="004A7454" w:rsidRPr="00B143B9" w:rsidRDefault="004A7454" w:rsidP="004A7454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Obszary zadań do wsparcia </w:t>
            </w:r>
            <w:proofErr w:type="spellStart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>mikrodotacjami</w:t>
            </w:r>
            <w:proofErr w:type="spellEnd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 są tożsame </w:t>
            </w:r>
            <w:r w:rsidR="00AA58B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z obszarami wymienionymi w art. 4 ust. 1 ustawy z dnia 24 kwietnia 2003 r. o działalności pożytku publicznego </w:t>
            </w:r>
            <w:r w:rsidR="00AA58B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i o wolontariacie </w:t>
            </w:r>
            <w:r w:rsidRPr="00B143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Pr="00B143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t.j</w:t>
            </w:r>
            <w:proofErr w:type="spellEnd"/>
            <w:r w:rsidRPr="00B143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Dz. U. 2020r. poz. 1057 z </w:t>
            </w:r>
            <w:proofErr w:type="spellStart"/>
            <w:r w:rsidRPr="00B143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późn</w:t>
            </w:r>
            <w:proofErr w:type="spellEnd"/>
            <w:r w:rsidRPr="00B143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zm.) </w:t>
            </w:r>
            <w:r w:rsidR="00AA58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a projekty realizowane w ramach </w:t>
            </w:r>
            <w:proofErr w:type="spellStart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>mikrodotacji</w:t>
            </w:r>
            <w:proofErr w:type="spellEnd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 dotyczyć muszą obszaru określonego w Programie Rewitalizacji: Dąbrowa Górnicza 2023 (aktualizacja – 2020r.) jako Priorytetowy Obszar Rewitalizacji CENTRUM, Podobszar Śródmieście ze szczególnym uwzględnieniem terenu Fabryki Pełnej Życia.</w:t>
            </w:r>
          </w:p>
          <w:p w14:paraId="1FC47594" w14:textId="25622A3D" w:rsidR="004A7454" w:rsidRPr="00B143B9" w:rsidRDefault="004A7454" w:rsidP="004A7454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>Mikrodotacje</w:t>
            </w:r>
            <w:proofErr w:type="spellEnd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 to dotacje w rozumieniu art. 127 ust. 1 pkt. </w:t>
            </w:r>
            <w:r w:rsidR="00AA58B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1 lit. e oraz art. 221 ustawy z dnia 27 sierpnia 2009r. </w:t>
            </w:r>
            <w:r w:rsidR="00AA58B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>o finansach publicznych (</w:t>
            </w:r>
            <w:proofErr w:type="spellStart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. Dz. U. z 2021r. poz. 305) przeznaczonymi na realizację zadań publicznych zgodnych </w:t>
            </w:r>
            <w:r w:rsidR="00AA58B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z art. 4 ust. 1 ustawy o działalności pożytku publicznego </w:t>
            </w:r>
            <w:r w:rsidR="00AA58B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>i o wolontariacie.</w:t>
            </w:r>
          </w:p>
          <w:p w14:paraId="227214D9" w14:textId="63C81A21" w:rsidR="004A7454" w:rsidRPr="00B143B9" w:rsidRDefault="004A7454" w:rsidP="004A7454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 zadań operatora, wybranego w ramach otwartego konkursu ofert, będzie należało: </w:t>
            </w:r>
          </w:p>
          <w:p w14:paraId="0D967E1C" w14:textId="77777777" w:rsidR="004A7454" w:rsidRPr="00B143B9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a) opracowanie dokumentacji konkursowej, w tym: </w:t>
            </w:r>
          </w:p>
          <w:p w14:paraId="6170B144" w14:textId="77777777" w:rsidR="004A7454" w:rsidRPr="00B143B9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- regulamin konkursu na </w:t>
            </w:r>
            <w:proofErr w:type="spellStart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>mikrodotacje</w:t>
            </w:r>
            <w:proofErr w:type="spellEnd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 wraz z procedurą monitoringu, </w:t>
            </w:r>
          </w:p>
          <w:p w14:paraId="3B4D6747" w14:textId="55E547DD" w:rsidR="004A7454" w:rsidRPr="00B143B9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- regulamin wyboru członków i prac komisji konkursowej oceniającej złożone oferty na </w:t>
            </w:r>
            <w:proofErr w:type="spellStart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>mikrodotacje</w:t>
            </w:r>
            <w:proofErr w:type="spellEnd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>, z zastrzeżeniem, że w pracach komisji ma brać udział co najmniej jeden przedstawiciel Urzędu Miejskiego Dąbrowy Górniczej</w:t>
            </w:r>
            <w:r w:rsidR="00B143B9">
              <w:rPr>
                <w:rFonts w:asciiTheme="minorHAnsi" w:hAnsiTheme="minorHAnsi" w:cstheme="minorHAnsi"/>
                <w:sz w:val="22"/>
                <w:szCs w:val="22"/>
              </w:rPr>
              <w:t>/ Prezydenta Miasta Dąbrowa Górnicza</w:t>
            </w: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37FE603" w14:textId="77777777" w:rsidR="004A7454" w:rsidRPr="00B143B9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- wzory dokumentów wykorzystywanych przy realizacji konkursu na </w:t>
            </w:r>
            <w:proofErr w:type="spellStart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>mikrodotacje</w:t>
            </w:r>
            <w:proofErr w:type="spellEnd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, w tym oferty, umowy oraz sprawozdania z realizacji </w:t>
            </w:r>
            <w:proofErr w:type="spellStart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>mikrodotacji</w:t>
            </w:r>
            <w:proofErr w:type="spellEnd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CA7C50C" w14:textId="77777777" w:rsidR="004A7454" w:rsidRPr="00B143B9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b) przeprowadzenie konkursu na </w:t>
            </w:r>
            <w:proofErr w:type="spellStart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>mikrodotacje</w:t>
            </w:r>
            <w:proofErr w:type="spellEnd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 dla podmiotów uprawnionych i grup nieformalnych działających przy w/w podmiotach, w sposób zapewniający jawność i uczciwą konkurencję: </w:t>
            </w:r>
          </w:p>
          <w:p w14:paraId="4B3F53E5" w14:textId="77777777" w:rsidR="004A7454" w:rsidRPr="00B143B9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- ogłoszenie konkursu; </w:t>
            </w:r>
          </w:p>
          <w:p w14:paraId="57825FD1" w14:textId="77777777" w:rsidR="004A7454" w:rsidRPr="00B143B9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- zebranie ofert w konkursie, ocena i wybór realizatorów projektów; </w:t>
            </w:r>
          </w:p>
          <w:p w14:paraId="3FA2B6C8" w14:textId="77777777" w:rsidR="004A7454" w:rsidRPr="00B143B9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- podpisanie umów na realizację projektów; </w:t>
            </w:r>
          </w:p>
          <w:p w14:paraId="604AF909" w14:textId="77777777" w:rsidR="004A7454" w:rsidRPr="00B143B9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- wypłata dotacji na realizację projektów; </w:t>
            </w:r>
          </w:p>
          <w:p w14:paraId="3740BB11" w14:textId="77777777" w:rsidR="004A7454" w:rsidRPr="00B143B9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- monitoring </w:t>
            </w:r>
            <w:proofErr w:type="spellStart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>merytoryczno</w:t>
            </w:r>
            <w:proofErr w:type="spellEnd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 - finansowy realizacji projektów; </w:t>
            </w:r>
          </w:p>
          <w:p w14:paraId="49554B20" w14:textId="77777777" w:rsidR="004A7454" w:rsidRPr="00B143B9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- rozliczenie realizacji projektów; </w:t>
            </w:r>
          </w:p>
          <w:p w14:paraId="682FDD32" w14:textId="77777777" w:rsidR="004A7454" w:rsidRPr="00B143B9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c) rozliczenie realizacji całości zadania; </w:t>
            </w:r>
          </w:p>
          <w:p w14:paraId="0F45A773" w14:textId="048F1324" w:rsidR="004A7454" w:rsidRPr="00B143B9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d) prowadzenie we współpracy z Wydziałem Organizacji Pozarządowych i Aktywności Obywatelskiej punktu informacyjno-doradczego dla organizacji w zakresie przygotowania ofert w okresie składania ofert oraz dla realizatorów projektów w okresie </w:t>
            </w:r>
            <w:r w:rsidR="00AA58B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ich realizacji; </w:t>
            </w:r>
          </w:p>
          <w:p w14:paraId="7E35A9E9" w14:textId="77777777" w:rsidR="004A7454" w:rsidRPr="00B143B9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>e) zapewnienie materiałów niezbędnych do realizacji zadania.</w:t>
            </w:r>
          </w:p>
          <w:p w14:paraId="327E7E91" w14:textId="7FDDEFE4" w:rsidR="004A7454" w:rsidRPr="00B143B9" w:rsidRDefault="004A7454" w:rsidP="004A7454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Maksymalna wysokość </w:t>
            </w:r>
            <w:proofErr w:type="spellStart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>mikrodotacji</w:t>
            </w:r>
            <w:proofErr w:type="spellEnd"/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 dla realizatorów projektu nie może być wyższa niż 10.000,00 zł. Wysokość przyznanej dotacji może być niższa niż wnioskowana </w:t>
            </w:r>
            <w:r w:rsidR="00AA58B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w ofercie. W takim przypadku realizator projektu może przyjąć zmniejszenie kosztorysu zadania lub wycofać swoją ofertę. </w:t>
            </w:r>
          </w:p>
          <w:p w14:paraId="6BD939DB" w14:textId="59EAF914" w:rsidR="00707FF6" w:rsidRPr="00B143B9" w:rsidRDefault="004A7454" w:rsidP="004A7454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Przyznanie dotacji ma miejsce tylko w przypadku wniesienia </w:t>
            </w:r>
            <w:r w:rsidRPr="00B143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przez Operatora nie mniej niż 5% wkładu własnego finansowego lub niefinansowego wkładu własnego (osobowego bądź rzeczowego).</w:t>
            </w:r>
          </w:p>
          <w:p w14:paraId="701D700B" w14:textId="0048F74B" w:rsidR="004A7454" w:rsidRPr="00B143B9" w:rsidRDefault="004A7454" w:rsidP="004A7454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Operator zobligowany jest zapewnić zasoby kadrowe ukierunkowane na realizację zadania zleconego, przez </w:t>
            </w:r>
            <w:r w:rsidR="00AA58B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143B9">
              <w:rPr>
                <w:rFonts w:asciiTheme="minorHAnsi" w:hAnsiTheme="minorHAnsi" w:cstheme="minorHAnsi"/>
                <w:sz w:val="22"/>
                <w:szCs w:val="22"/>
              </w:rPr>
              <w:t xml:space="preserve">co rozumie się posiadanie w zasobach wykwalifikowanych specjalistów, posiadających wymagane wykształcenie oraz uprawnienia odpowiadające aktualnie obowiązującym przepisom prawa w zakresie ich obejmującym. </w:t>
            </w:r>
          </w:p>
          <w:p w14:paraId="2EDB9322" w14:textId="77777777" w:rsidR="004A7454" w:rsidRPr="007963A4" w:rsidRDefault="004A7454" w:rsidP="004A7454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63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Zabrania się finansowania działań o charakterze inwestycyjnym.</w:t>
            </w:r>
          </w:p>
          <w:p w14:paraId="76DC0F49" w14:textId="0E6C07C5" w:rsidR="004A7454" w:rsidRPr="007963A4" w:rsidRDefault="004A7454" w:rsidP="004A7454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63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Operator zobowiązany jest do niepobierania świadczeń pieniężnych od odbiorców zadania oraz realizatorów projektów.</w:t>
            </w:r>
          </w:p>
          <w:p w14:paraId="626A1A85" w14:textId="1BAB8726" w:rsidR="004A7454" w:rsidRPr="007963A4" w:rsidRDefault="0030763F" w:rsidP="004A7454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63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ramach konkursu na realizację zadania publicznego zostanie wyłoniony jeden wykonawca.</w:t>
            </w:r>
          </w:p>
          <w:p w14:paraId="422CD458" w14:textId="1E6C6E2F" w:rsidR="00710F7B" w:rsidRPr="00B143B9" w:rsidRDefault="00710F7B" w:rsidP="00424806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763F">
              <w:rPr>
                <w:rStyle w:val="5yl5"/>
                <w:rFonts w:asciiTheme="minorHAnsi" w:hAnsiTheme="minorHAnsi" w:cstheme="minorHAnsi"/>
                <w:sz w:val="22"/>
                <w:szCs w:val="22"/>
              </w:rPr>
              <w:t>O</w:t>
            </w:r>
            <w:r w:rsidR="004A7454" w:rsidRPr="0030763F">
              <w:rPr>
                <w:rStyle w:val="5yl5"/>
                <w:rFonts w:asciiTheme="minorHAnsi" w:hAnsiTheme="minorHAnsi" w:cstheme="minorHAnsi"/>
                <w:sz w:val="22"/>
                <w:szCs w:val="22"/>
              </w:rPr>
              <w:t>perator oraz realizatorzy projektów</w:t>
            </w:r>
            <w:r w:rsidRPr="0030763F">
              <w:rPr>
                <w:rStyle w:val="5yl5"/>
                <w:rFonts w:asciiTheme="minorHAnsi" w:hAnsiTheme="minorHAnsi" w:cstheme="minorHAnsi"/>
                <w:sz w:val="22"/>
                <w:szCs w:val="22"/>
              </w:rPr>
              <w:t xml:space="preserve"> zobowiązani są do stosowania wszelkich środków ochrony</w:t>
            </w:r>
            <w:r w:rsidRPr="00B143B9">
              <w:rPr>
                <w:rStyle w:val="5yl5"/>
                <w:rFonts w:asciiTheme="minorHAnsi" w:hAnsiTheme="minorHAnsi" w:cstheme="minorHAnsi"/>
                <w:sz w:val="22"/>
                <w:szCs w:val="22"/>
              </w:rPr>
              <w:t xml:space="preserve"> oraz stosowania obowiązujących ustaw, rozporządzeń oraz wytycznych związanych z </w:t>
            </w:r>
            <w:r w:rsidRPr="00B143B9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SARS</w:t>
            </w:r>
            <w:r w:rsidRPr="00B143B9">
              <w:rPr>
                <w:rStyle w:val="st"/>
                <w:rFonts w:asciiTheme="minorHAnsi" w:hAnsiTheme="minorHAnsi" w:cstheme="minorHAnsi"/>
                <w:i/>
                <w:sz w:val="22"/>
                <w:szCs w:val="22"/>
              </w:rPr>
              <w:t>-</w:t>
            </w:r>
            <w:r w:rsidRPr="00B143B9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CoV-2</w:t>
            </w:r>
            <w:r w:rsidRPr="00B143B9">
              <w:rPr>
                <w:rStyle w:val="5yl5"/>
                <w:rFonts w:asciiTheme="minorHAnsi" w:hAnsiTheme="minorHAnsi" w:cstheme="minorHAnsi"/>
                <w:sz w:val="22"/>
                <w:szCs w:val="22"/>
              </w:rPr>
              <w:t>.</w:t>
            </w:r>
            <w:r w:rsidR="004A7454" w:rsidRPr="00B143B9">
              <w:rPr>
                <w:rStyle w:val="5yl5"/>
                <w:rFonts w:asciiTheme="minorHAnsi" w:hAnsiTheme="minorHAnsi" w:cstheme="minorHAnsi"/>
                <w:sz w:val="22"/>
                <w:szCs w:val="22"/>
              </w:rPr>
              <w:t xml:space="preserve"> Nie dopuszcza się realizacji zadań wyłącznie w formule on-line. </w:t>
            </w:r>
          </w:p>
        </w:tc>
      </w:tr>
    </w:tbl>
    <w:p w14:paraId="069B05F7" w14:textId="77777777" w:rsidR="00710F7B" w:rsidRPr="00B143B9" w:rsidRDefault="00710F7B" w:rsidP="00710F7B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BD883B" w14:textId="77777777" w:rsidR="00020774" w:rsidRPr="00B143B9" w:rsidRDefault="00020774" w:rsidP="00020774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3B482F" w14:textId="1799F0DC" w:rsidR="00B143B9" w:rsidRPr="00B143B9" w:rsidRDefault="00020774" w:rsidP="00B143B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3B9">
        <w:rPr>
          <w:rFonts w:asciiTheme="minorHAnsi" w:hAnsiTheme="minorHAnsi" w:cstheme="minorHAnsi"/>
          <w:sz w:val="22"/>
          <w:szCs w:val="22"/>
        </w:rPr>
        <w:t xml:space="preserve">Zlecenie realizacji w/w zadania publicznego będzie miało formę </w:t>
      </w:r>
      <w:r w:rsidR="0013356F" w:rsidRPr="00B143B9">
        <w:rPr>
          <w:rFonts w:asciiTheme="minorHAnsi" w:hAnsiTheme="minorHAnsi" w:cstheme="minorHAnsi"/>
          <w:color w:val="auto"/>
          <w:sz w:val="22"/>
          <w:szCs w:val="22"/>
        </w:rPr>
        <w:t xml:space="preserve">wsparcia </w:t>
      </w:r>
      <w:r w:rsidR="004A7454" w:rsidRPr="00B143B9">
        <w:rPr>
          <w:rFonts w:asciiTheme="minorHAnsi" w:hAnsiTheme="minorHAnsi" w:cstheme="minorHAnsi"/>
          <w:color w:val="auto"/>
          <w:sz w:val="22"/>
          <w:szCs w:val="22"/>
        </w:rPr>
        <w:t>realizacji zadania publicznego</w:t>
      </w:r>
      <w:r w:rsidRPr="00B143B9">
        <w:rPr>
          <w:rFonts w:asciiTheme="minorHAnsi" w:hAnsiTheme="minorHAnsi" w:cstheme="minorHAnsi"/>
          <w:color w:val="auto"/>
          <w:sz w:val="22"/>
          <w:szCs w:val="22"/>
        </w:rPr>
        <w:t xml:space="preserve"> wraz z udzieleniem dotacji na dofinansowanie ich realizacji. </w:t>
      </w:r>
      <w:r w:rsidR="004A7454" w:rsidRPr="00B143B9">
        <w:rPr>
          <w:rFonts w:asciiTheme="minorHAnsi" w:hAnsiTheme="minorHAnsi" w:cstheme="minorHAnsi"/>
          <w:color w:val="auto"/>
          <w:sz w:val="22"/>
          <w:szCs w:val="22"/>
        </w:rPr>
        <w:t>Przyznanie dotacji ma miejsce tylko w przypadku wniesienia przez Operatora nie mniej niż 5% wkładu własnego finansowego lub niefinansowego wkładu własnego (osobowego bądź rzeczowego).</w:t>
      </w:r>
    </w:p>
    <w:p w14:paraId="07B9F52D" w14:textId="77777777" w:rsidR="00B143B9" w:rsidRPr="00B143B9" w:rsidRDefault="00B143B9" w:rsidP="00B143B9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596BFF9" w14:textId="7E74993F" w:rsidR="00B143B9" w:rsidRPr="00B143B9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3B9">
        <w:rPr>
          <w:rFonts w:asciiTheme="minorHAnsi" w:hAnsiTheme="minorHAnsi" w:cstheme="minorHAnsi"/>
          <w:sz w:val="22"/>
          <w:szCs w:val="22"/>
        </w:rPr>
        <w:t>Okres realizacji zadania rozpoczyna się dnia</w:t>
      </w:r>
      <w:r w:rsidR="00E74A5D">
        <w:rPr>
          <w:rFonts w:asciiTheme="minorHAnsi" w:hAnsiTheme="minorHAnsi" w:cstheme="minorHAnsi"/>
          <w:sz w:val="22"/>
          <w:szCs w:val="22"/>
        </w:rPr>
        <w:t xml:space="preserve"> 01.05.2021r.</w:t>
      </w:r>
      <w:r w:rsidRPr="00B143B9">
        <w:rPr>
          <w:rFonts w:asciiTheme="minorHAnsi" w:hAnsiTheme="minorHAnsi" w:cstheme="minorHAnsi"/>
          <w:sz w:val="22"/>
          <w:szCs w:val="22"/>
        </w:rPr>
        <w:t xml:space="preserve"> i kończy </w:t>
      </w:r>
      <w:r w:rsidRPr="00E74A5D">
        <w:rPr>
          <w:rFonts w:asciiTheme="minorHAnsi" w:hAnsiTheme="minorHAnsi" w:cstheme="minorHAnsi"/>
          <w:sz w:val="22"/>
          <w:szCs w:val="22"/>
        </w:rPr>
        <w:t xml:space="preserve">dnia </w:t>
      </w:r>
      <w:r w:rsidR="002C36B8" w:rsidRPr="00E74A5D">
        <w:rPr>
          <w:rFonts w:asciiTheme="minorHAnsi" w:hAnsiTheme="minorHAnsi" w:cstheme="minorHAnsi"/>
          <w:sz w:val="22"/>
          <w:szCs w:val="22"/>
        </w:rPr>
        <w:t>31.12.2021r.</w:t>
      </w:r>
      <w:r w:rsidR="00266872" w:rsidRPr="00B143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4F9FBB" w14:textId="77777777" w:rsidR="00B143B9" w:rsidRPr="00B143B9" w:rsidRDefault="00B143B9" w:rsidP="00B143B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6DE93E57" w14:textId="214051DA" w:rsidR="00E74A5D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3B9">
        <w:rPr>
          <w:rFonts w:asciiTheme="minorHAnsi" w:hAnsiTheme="minorHAnsi" w:cstheme="minorHAnsi"/>
          <w:sz w:val="22"/>
          <w:szCs w:val="22"/>
        </w:rPr>
        <w:t>Szczegółowe zasady przyznawania i rozliczania dotacji z budżetu Gminy Dąbrowa Górnicza na realizację zadań własnych gminy i powiatu w 20</w:t>
      </w:r>
      <w:r w:rsidR="002C36B8" w:rsidRPr="00B143B9">
        <w:rPr>
          <w:rFonts w:asciiTheme="minorHAnsi" w:hAnsiTheme="minorHAnsi" w:cstheme="minorHAnsi"/>
          <w:sz w:val="22"/>
          <w:szCs w:val="22"/>
        </w:rPr>
        <w:t>21</w:t>
      </w:r>
      <w:r w:rsidRPr="00B143B9">
        <w:rPr>
          <w:rFonts w:asciiTheme="minorHAnsi" w:hAnsiTheme="minorHAnsi" w:cstheme="minorHAnsi"/>
          <w:sz w:val="22"/>
          <w:szCs w:val="22"/>
        </w:rPr>
        <w:t xml:space="preserve"> roku w ramach art. 16a ustawy o działalności pożytku publicznego i o wolontariacie (</w:t>
      </w:r>
      <w:proofErr w:type="spellStart"/>
      <w:r w:rsidRPr="00B143B9">
        <w:rPr>
          <w:rFonts w:asciiTheme="minorHAnsi" w:hAnsiTheme="minorHAnsi" w:cstheme="minorHAnsi"/>
          <w:sz w:val="22"/>
          <w:szCs w:val="22"/>
        </w:rPr>
        <w:t>regranting</w:t>
      </w:r>
      <w:proofErr w:type="spellEnd"/>
      <w:r w:rsidRPr="00B143B9">
        <w:rPr>
          <w:rFonts w:asciiTheme="minorHAnsi" w:hAnsiTheme="minorHAnsi" w:cstheme="minorHAnsi"/>
          <w:sz w:val="22"/>
          <w:szCs w:val="22"/>
        </w:rPr>
        <w:t xml:space="preserve">) określone zostały w Zarządzeniu </w:t>
      </w:r>
      <w:r w:rsidR="003419E6" w:rsidRPr="00B143B9">
        <w:rPr>
          <w:rFonts w:asciiTheme="minorHAnsi" w:hAnsiTheme="minorHAnsi" w:cstheme="minorHAnsi"/>
          <w:sz w:val="22"/>
          <w:szCs w:val="22"/>
        </w:rPr>
        <w:t>Nr 16</w:t>
      </w:r>
      <w:r w:rsidR="002E2CDB">
        <w:rPr>
          <w:rFonts w:asciiTheme="minorHAnsi" w:hAnsiTheme="minorHAnsi" w:cstheme="minorHAnsi"/>
          <w:sz w:val="22"/>
          <w:szCs w:val="22"/>
        </w:rPr>
        <w:t>31</w:t>
      </w:r>
      <w:r w:rsidRPr="00B143B9">
        <w:rPr>
          <w:rFonts w:asciiTheme="minorHAnsi" w:hAnsiTheme="minorHAnsi" w:cstheme="minorHAnsi"/>
          <w:sz w:val="22"/>
          <w:szCs w:val="22"/>
        </w:rPr>
        <w:t>.20</w:t>
      </w:r>
      <w:r w:rsidR="003419E6" w:rsidRPr="00B143B9">
        <w:rPr>
          <w:rFonts w:asciiTheme="minorHAnsi" w:hAnsiTheme="minorHAnsi" w:cstheme="minorHAnsi"/>
          <w:sz w:val="22"/>
          <w:szCs w:val="22"/>
        </w:rPr>
        <w:t>21</w:t>
      </w:r>
      <w:r w:rsidRPr="00B143B9">
        <w:rPr>
          <w:rFonts w:asciiTheme="minorHAnsi" w:hAnsiTheme="minorHAnsi" w:cstheme="minorHAnsi"/>
          <w:sz w:val="22"/>
          <w:szCs w:val="22"/>
        </w:rPr>
        <w:t xml:space="preserve"> Prezydenta Miasta Dąbrow</w:t>
      </w:r>
      <w:r w:rsidR="008F7F90" w:rsidRPr="00B143B9">
        <w:rPr>
          <w:rFonts w:asciiTheme="minorHAnsi" w:hAnsiTheme="minorHAnsi" w:cstheme="minorHAnsi"/>
          <w:sz w:val="22"/>
          <w:szCs w:val="22"/>
        </w:rPr>
        <w:t>a</w:t>
      </w:r>
      <w:r w:rsidRPr="00B143B9">
        <w:rPr>
          <w:rFonts w:asciiTheme="minorHAnsi" w:hAnsiTheme="minorHAnsi" w:cstheme="minorHAnsi"/>
          <w:sz w:val="22"/>
          <w:szCs w:val="22"/>
        </w:rPr>
        <w:t xml:space="preserve"> Górnicz</w:t>
      </w:r>
      <w:r w:rsidR="008F7F90" w:rsidRPr="00B143B9">
        <w:rPr>
          <w:rFonts w:asciiTheme="minorHAnsi" w:hAnsiTheme="minorHAnsi" w:cstheme="minorHAnsi"/>
          <w:sz w:val="22"/>
          <w:szCs w:val="22"/>
        </w:rPr>
        <w:t xml:space="preserve">a </w:t>
      </w:r>
      <w:r w:rsidRPr="00B143B9">
        <w:rPr>
          <w:rFonts w:asciiTheme="minorHAnsi" w:hAnsiTheme="minorHAnsi" w:cstheme="minorHAnsi"/>
          <w:sz w:val="22"/>
          <w:szCs w:val="22"/>
        </w:rPr>
        <w:t>z dnia</w:t>
      </w:r>
      <w:r w:rsidR="008F7F90" w:rsidRPr="00B143B9">
        <w:rPr>
          <w:rFonts w:asciiTheme="minorHAnsi" w:hAnsiTheme="minorHAnsi" w:cstheme="minorHAnsi"/>
          <w:sz w:val="22"/>
          <w:szCs w:val="22"/>
        </w:rPr>
        <w:t xml:space="preserve"> 03.03.2021r</w:t>
      </w:r>
      <w:r w:rsidRPr="00B143B9">
        <w:rPr>
          <w:rFonts w:asciiTheme="minorHAnsi" w:hAnsiTheme="minorHAnsi" w:cstheme="minorHAnsi"/>
          <w:sz w:val="22"/>
          <w:szCs w:val="22"/>
        </w:rPr>
        <w:t xml:space="preserve">. Ze szczegółowymi warunkami konkursu można zapoznać się w Centrum Aktywności Obywatelskiej w Dąbrowie Górniczej ul. Sienkiewicza </w:t>
      </w:r>
      <w:r w:rsidR="00AA58B1">
        <w:rPr>
          <w:rFonts w:asciiTheme="minorHAnsi" w:hAnsiTheme="minorHAnsi" w:cstheme="minorHAnsi"/>
          <w:sz w:val="22"/>
          <w:szCs w:val="22"/>
        </w:rPr>
        <w:br/>
      </w:r>
      <w:r w:rsidRPr="00B143B9">
        <w:rPr>
          <w:rFonts w:asciiTheme="minorHAnsi" w:hAnsiTheme="minorHAnsi" w:cstheme="minorHAnsi"/>
          <w:sz w:val="22"/>
          <w:szCs w:val="22"/>
        </w:rPr>
        <w:t>6a (pok</w:t>
      </w:r>
      <w:r w:rsidR="00B143B9" w:rsidRPr="00B143B9">
        <w:rPr>
          <w:rFonts w:asciiTheme="minorHAnsi" w:hAnsiTheme="minorHAnsi" w:cstheme="minorHAnsi"/>
          <w:sz w:val="22"/>
          <w:szCs w:val="22"/>
        </w:rPr>
        <w:t>.9</w:t>
      </w:r>
      <w:r w:rsidRPr="00B143B9">
        <w:rPr>
          <w:rFonts w:asciiTheme="minorHAnsi" w:hAnsiTheme="minorHAnsi" w:cstheme="minorHAnsi"/>
          <w:sz w:val="22"/>
          <w:szCs w:val="22"/>
        </w:rPr>
        <w:t xml:space="preserve">) oraz na stronach </w:t>
      </w:r>
      <w:r w:rsidR="002C36B8" w:rsidRPr="00B143B9">
        <w:rPr>
          <w:rFonts w:asciiTheme="minorHAnsi" w:hAnsiTheme="minorHAnsi" w:cstheme="minorHAnsi"/>
          <w:sz w:val="22"/>
          <w:szCs w:val="22"/>
        </w:rPr>
        <w:t>www.</w:t>
      </w:r>
      <w:r w:rsidRPr="00B143B9">
        <w:rPr>
          <w:rFonts w:asciiTheme="minorHAnsi" w:hAnsiTheme="minorHAnsi" w:cstheme="minorHAnsi"/>
          <w:sz w:val="22"/>
          <w:szCs w:val="22"/>
        </w:rPr>
        <w:t xml:space="preserve">ngo.dabrowa-gornicza.pl i www.bip.dabrowa-gornicza.pl. </w:t>
      </w:r>
    </w:p>
    <w:p w14:paraId="2809725D" w14:textId="77777777" w:rsidR="00E74A5D" w:rsidRDefault="00E74A5D" w:rsidP="00E74A5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C9E5983" w14:textId="7E32A942" w:rsidR="00E74A5D" w:rsidRPr="00E74A5D" w:rsidRDefault="00020774" w:rsidP="00E74A5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A5D">
        <w:rPr>
          <w:rFonts w:asciiTheme="minorHAnsi" w:hAnsiTheme="minorHAnsi" w:cstheme="minorHAnsi"/>
          <w:sz w:val="22"/>
          <w:szCs w:val="22"/>
        </w:rPr>
        <w:lastRenderedPageBreak/>
        <w:t xml:space="preserve">Podmiotami mogącymi ubiegać się o pełnienie roli operatora są: </w:t>
      </w:r>
    </w:p>
    <w:p w14:paraId="7D2A30C6" w14:textId="5DE98EDE" w:rsidR="00E74A5D" w:rsidRDefault="00020774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74A5D">
        <w:rPr>
          <w:rFonts w:asciiTheme="minorHAnsi" w:hAnsiTheme="minorHAnsi" w:cstheme="minorHAnsi"/>
          <w:sz w:val="22"/>
          <w:szCs w:val="22"/>
        </w:rPr>
        <w:t xml:space="preserve">a) organizacje pozarządowe, czyli niebędące jednostkami sektora finansów publicznych, </w:t>
      </w:r>
      <w:r w:rsidR="00AA58B1">
        <w:rPr>
          <w:rFonts w:asciiTheme="minorHAnsi" w:hAnsiTheme="minorHAnsi" w:cstheme="minorHAnsi"/>
          <w:sz w:val="22"/>
          <w:szCs w:val="22"/>
        </w:rPr>
        <w:br/>
      </w:r>
      <w:r w:rsidRPr="00E74A5D">
        <w:rPr>
          <w:rFonts w:asciiTheme="minorHAnsi" w:hAnsiTheme="minorHAnsi" w:cstheme="minorHAnsi"/>
          <w:sz w:val="22"/>
          <w:szCs w:val="22"/>
        </w:rPr>
        <w:t>w rozumieniu ustawy o finansach publicznych lub przedsiębiorstwami, instytutami badawczymi, bankami i spółkami prawa handlowego będącymi państwowym</w:t>
      </w:r>
      <w:r w:rsidR="00E74A5D">
        <w:rPr>
          <w:rFonts w:asciiTheme="minorHAnsi" w:hAnsiTheme="minorHAnsi" w:cstheme="minorHAnsi"/>
          <w:sz w:val="22"/>
          <w:szCs w:val="22"/>
        </w:rPr>
        <w:t xml:space="preserve">i </w:t>
      </w:r>
      <w:r w:rsidRPr="00E74A5D">
        <w:rPr>
          <w:rFonts w:asciiTheme="minorHAnsi" w:hAnsiTheme="minorHAnsi" w:cstheme="minorHAnsi"/>
          <w:sz w:val="22"/>
          <w:szCs w:val="22"/>
        </w:rPr>
        <w:t xml:space="preserve">lub samorządowymi osobami prawnymi, niedziałające w celu osiągnięcia zysku – osoby prawne lub jednostki organizacyjne nieposiadające osobowości prawnej, którym odrębna ustawa przyznaje zdolność prawną, w tym fundacje i stowarzyszenia, z wyłączeniem: partii politycznych, związków zawodowych i organizacji pracodawców, samorządów zawodowych, fundacji utworzonych przez partie polityczne; </w:t>
      </w:r>
    </w:p>
    <w:p w14:paraId="22CF783F" w14:textId="641AB7C6" w:rsidR="00E74A5D" w:rsidRDefault="00020774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143B9">
        <w:rPr>
          <w:rFonts w:asciiTheme="minorHAnsi" w:hAnsiTheme="minorHAnsi" w:cstheme="minorHAnsi"/>
          <w:sz w:val="22"/>
          <w:szCs w:val="22"/>
        </w:rPr>
        <w:t xml:space="preserve">b) osoby prawne i jednostki organizacyjne działające na podstawie przepisów o stosunku Państwa do Kościoła Katolickiego w Rzeczypospolitej Polskiej, o stosunku Państwa do innych kościołów </w:t>
      </w:r>
      <w:r w:rsidR="00AA58B1">
        <w:rPr>
          <w:rFonts w:asciiTheme="minorHAnsi" w:hAnsiTheme="minorHAnsi" w:cstheme="minorHAnsi"/>
          <w:sz w:val="22"/>
          <w:szCs w:val="22"/>
        </w:rPr>
        <w:br/>
      </w:r>
      <w:r w:rsidRPr="00B143B9">
        <w:rPr>
          <w:rFonts w:asciiTheme="minorHAnsi" w:hAnsiTheme="minorHAnsi" w:cstheme="minorHAnsi"/>
          <w:sz w:val="22"/>
          <w:szCs w:val="22"/>
        </w:rPr>
        <w:t xml:space="preserve">i związków wyznaniowych oraz o gwarancjach wolności sumienia i wyznania, jeżeli ich cele statutowe obejmują prowadzenie działalności pożytku publicznego; </w:t>
      </w:r>
    </w:p>
    <w:p w14:paraId="4D6CDBF1" w14:textId="77777777" w:rsidR="00E74A5D" w:rsidRDefault="00020774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143B9">
        <w:rPr>
          <w:rFonts w:asciiTheme="minorHAnsi" w:hAnsiTheme="minorHAnsi" w:cstheme="minorHAnsi"/>
          <w:sz w:val="22"/>
          <w:szCs w:val="22"/>
        </w:rPr>
        <w:t xml:space="preserve">c) stowarzyszenia jednostek samorządu terytorialnego; </w:t>
      </w:r>
    </w:p>
    <w:p w14:paraId="21AE6D81" w14:textId="77777777" w:rsidR="00E74A5D" w:rsidRDefault="00020774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143B9">
        <w:rPr>
          <w:rFonts w:asciiTheme="minorHAnsi" w:hAnsiTheme="minorHAnsi" w:cstheme="minorHAnsi"/>
          <w:sz w:val="22"/>
          <w:szCs w:val="22"/>
        </w:rPr>
        <w:t xml:space="preserve">d) spółdzielnie socjalne; </w:t>
      </w:r>
    </w:p>
    <w:p w14:paraId="3B714835" w14:textId="77777777" w:rsidR="00E74A5D" w:rsidRDefault="00020774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143B9">
        <w:rPr>
          <w:rFonts w:asciiTheme="minorHAnsi" w:hAnsiTheme="minorHAnsi" w:cstheme="minorHAnsi"/>
          <w:sz w:val="22"/>
          <w:szCs w:val="22"/>
        </w:rPr>
        <w:t>e) spółki akcyjne i spółki z ograniczoną odpowiedzialnością oraz kluby sportowe będące spółkami działającymi na podstawie przepisów ustawy z dnia 25 czerwca 2010 r. o sporcie (</w:t>
      </w:r>
      <w:proofErr w:type="spellStart"/>
      <w:r w:rsidR="00324962" w:rsidRPr="00B143B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324962" w:rsidRPr="00B143B9">
        <w:rPr>
          <w:rFonts w:asciiTheme="minorHAnsi" w:hAnsiTheme="minorHAnsi" w:cstheme="minorHAnsi"/>
          <w:sz w:val="22"/>
          <w:szCs w:val="22"/>
        </w:rPr>
        <w:t xml:space="preserve">. </w:t>
      </w:r>
      <w:r w:rsidRPr="00B143B9">
        <w:rPr>
          <w:rFonts w:asciiTheme="minorHAnsi" w:hAnsiTheme="minorHAnsi" w:cstheme="minorHAnsi"/>
          <w:sz w:val="22"/>
          <w:szCs w:val="22"/>
        </w:rPr>
        <w:t>Dz. U. z 20</w:t>
      </w:r>
      <w:r w:rsidR="00324962" w:rsidRPr="00B143B9">
        <w:rPr>
          <w:rFonts w:asciiTheme="minorHAnsi" w:hAnsiTheme="minorHAnsi" w:cstheme="minorHAnsi"/>
          <w:sz w:val="22"/>
          <w:szCs w:val="22"/>
        </w:rPr>
        <w:t>20</w:t>
      </w:r>
      <w:r w:rsidRPr="00B143B9">
        <w:rPr>
          <w:rFonts w:asciiTheme="minorHAnsi" w:hAnsiTheme="minorHAnsi" w:cstheme="minorHAnsi"/>
          <w:sz w:val="22"/>
          <w:szCs w:val="22"/>
        </w:rPr>
        <w:t>r. poz. 1</w:t>
      </w:r>
      <w:r w:rsidR="00324962" w:rsidRPr="00B143B9">
        <w:rPr>
          <w:rFonts w:asciiTheme="minorHAnsi" w:hAnsiTheme="minorHAnsi" w:cstheme="minorHAnsi"/>
          <w:sz w:val="22"/>
          <w:szCs w:val="22"/>
        </w:rPr>
        <w:t>133)</w:t>
      </w:r>
      <w:r w:rsidRPr="00B143B9">
        <w:rPr>
          <w:rFonts w:asciiTheme="minorHAnsi" w:hAnsiTheme="minorHAnsi" w:cstheme="minorHAnsi"/>
          <w:sz w:val="22"/>
          <w:szCs w:val="22"/>
        </w:rPr>
        <w:t>, które nie działają w celu osiągnięcia zysku oraz przeznaczają całość dochodu na realizację celów statutowych oraz nie przeznaczają zysku do podziału między swoich udziałowców, akcjonariuszy i pracowników.</w:t>
      </w:r>
    </w:p>
    <w:p w14:paraId="0ECE0667" w14:textId="77777777" w:rsidR="00E74A5D" w:rsidRDefault="00E74A5D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B5113C2" w14:textId="206FF735" w:rsidR="00E74A5D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3B9">
        <w:rPr>
          <w:rFonts w:asciiTheme="minorHAnsi" w:hAnsiTheme="minorHAnsi" w:cstheme="minorHAnsi"/>
          <w:sz w:val="22"/>
          <w:szCs w:val="22"/>
        </w:rPr>
        <w:t xml:space="preserve">Oferta konkursowa powinna być złożona </w:t>
      </w:r>
      <w:r w:rsidR="00001C1B" w:rsidRPr="00B143B9">
        <w:rPr>
          <w:rFonts w:asciiTheme="minorHAnsi" w:hAnsiTheme="minorHAnsi" w:cstheme="minorHAnsi"/>
          <w:sz w:val="22"/>
          <w:szCs w:val="22"/>
        </w:rPr>
        <w:t>w</w:t>
      </w:r>
      <w:r w:rsidR="001E2FAB" w:rsidRPr="00B143B9">
        <w:rPr>
          <w:rFonts w:asciiTheme="minorHAnsi" w:hAnsiTheme="minorHAnsi" w:cstheme="minorHAnsi"/>
          <w:sz w:val="22"/>
          <w:szCs w:val="22"/>
        </w:rPr>
        <w:t xml:space="preserve"> formie </w:t>
      </w:r>
      <w:r w:rsidR="00001C1B" w:rsidRPr="00B143B9">
        <w:rPr>
          <w:rFonts w:asciiTheme="minorHAnsi" w:hAnsiTheme="minorHAnsi" w:cstheme="minorHAnsi"/>
          <w:sz w:val="22"/>
          <w:szCs w:val="22"/>
        </w:rPr>
        <w:t xml:space="preserve">papierowej </w:t>
      </w:r>
      <w:r w:rsidRPr="00B143B9">
        <w:rPr>
          <w:rFonts w:asciiTheme="minorHAnsi" w:hAnsiTheme="minorHAnsi" w:cstheme="minorHAnsi"/>
          <w:sz w:val="22"/>
          <w:szCs w:val="22"/>
        </w:rPr>
        <w:t>i sporządzona zgodnie ze wzorem oferty, określonym w załączniku Nr 1 do Zasad przyznawania i rozliczania dotacji z budżetu gminy Dąbrowa Górnicza na realizację zadań własnych gminy i powiatu w 20</w:t>
      </w:r>
      <w:r w:rsidR="00001C1B" w:rsidRPr="00B143B9">
        <w:rPr>
          <w:rFonts w:asciiTheme="minorHAnsi" w:hAnsiTheme="minorHAnsi" w:cstheme="minorHAnsi"/>
          <w:sz w:val="22"/>
          <w:szCs w:val="22"/>
        </w:rPr>
        <w:t>21</w:t>
      </w:r>
      <w:r w:rsidRPr="00B143B9">
        <w:rPr>
          <w:rFonts w:asciiTheme="minorHAnsi" w:hAnsiTheme="minorHAnsi" w:cstheme="minorHAnsi"/>
          <w:sz w:val="22"/>
          <w:szCs w:val="22"/>
        </w:rPr>
        <w:t>r. w ramach art. 16a ustawy o działalności pożytku publicznego i o wolontariacie (</w:t>
      </w:r>
      <w:proofErr w:type="spellStart"/>
      <w:r w:rsidRPr="00B143B9">
        <w:rPr>
          <w:rFonts w:asciiTheme="minorHAnsi" w:hAnsiTheme="minorHAnsi" w:cstheme="minorHAnsi"/>
          <w:sz w:val="22"/>
          <w:szCs w:val="22"/>
        </w:rPr>
        <w:t>regranting</w:t>
      </w:r>
      <w:proofErr w:type="spellEnd"/>
      <w:r w:rsidRPr="00B143B9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026B7E4E" w14:textId="77777777" w:rsidR="00E74A5D" w:rsidRDefault="00E74A5D" w:rsidP="00E74A5D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3B26E8D" w14:textId="70090F61" w:rsidR="00E74A5D" w:rsidRDefault="00EB0604" w:rsidP="00E74A5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A5D">
        <w:rPr>
          <w:rFonts w:asciiTheme="minorHAnsi" w:hAnsiTheme="minorHAnsi" w:cstheme="minorHAnsi"/>
          <w:sz w:val="22"/>
          <w:szCs w:val="22"/>
        </w:rPr>
        <w:t>Druk</w:t>
      </w:r>
      <w:r w:rsidR="00020774" w:rsidRPr="00E74A5D">
        <w:rPr>
          <w:rFonts w:asciiTheme="minorHAnsi" w:hAnsiTheme="minorHAnsi" w:cstheme="minorHAnsi"/>
          <w:sz w:val="22"/>
          <w:szCs w:val="22"/>
        </w:rPr>
        <w:t xml:space="preserve"> oferty realizacji zadania publicznego jest dostępny bezpośrednio w Centrum Aktywności Obywatelskiej w Dąbrowie Górniczej ul. Sienkiewicza 6a (po</w:t>
      </w:r>
      <w:r w:rsidR="00B143B9" w:rsidRPr="00E74A5D">
        <w:rPr>
          <w:rFonts w:asciiTheme="minorHAnsi" w:hAnsiTheme="minorHAnsi" w:cstheme="minorHAnsi"/>
          <w:sz w:val="22"/>
          <w:szCs w:val="22"/>
        </w:rPr>
        <w:t>k. 9</w:t>
      </w:r>
      <w:r w:rsidR="00020774" w:rsidRPr="00E74A5D">
        <w:rPr>
          <w:rFonts w:asciiTheme="minorHAnsi" w:hAnsiTheme="minorHAnsi" w:cstheme="minorHAnsi"/>
          <w:sz w:val="22"/>
          <w:szCs w:val="22"/>
        </w:rPr>
        <w:t xml:space="preserve">) lub w wersji elektronicznej </w:t>
      </w:r>
      <w:r w:rsidR="00AA58B1">
        <w:rPr>
          <w:rFonts w:asciiTheme="minorHAnsi" w:hAnsiTheme="minorHAnsi" w:cstheme="minorHAnsi"/>
          <w:sz w:val="22"/>
          <w:szCs w:val="22"/>
        </w:rPr>
        <w:br/>
      </w:r>
      <w:r w:rsidR="00020774" w:rsidRPr="00E74A5D">
        <w:rPr>
          <w:rFonts w:asciiTheme="minorHAnsi" w:hAnsiTheme="minorHAnsi" w:cstheme="minorHAnsi"/>
          <w:sz w:val="22"/>
          <w:szCs w:val="22"/>
        </w:rPr>
        <w:t xml:space="preserve">na stronach: </w:t>
      </w:r>
      <w:r w:rsidRPr="00E74A5D">
        <w:rPr>
          <w:rFonts w:asciiTheme="minorHAnsi" w:hAnsiTheme="minorHAnsi" w:cstheme="minorHAnsi"/>
          <w:sz w:val="22"/>
          <w:szCs w:val="22"/>
        </w:rPr>
        <w:t>www.</w:t>
      </w:r>
      <w:r w:rsidR="00020774" w:rsidRPr="00E74A5D">
        <w:rPr>
          <w:rFonts w:asciiTheme="minorHAnsi" w:hAnsiTheme="minorHAnsi" w:cstheme="minorHAnsi"/>
          <w:sz w:val="22"/>
          <w:szCs w:val="22"/>
        </w:rPr>
        <w:t>ngo.dabrowa-gornicza.pl, www.bip.dabrowa</w:t>
      </w:r>
      <w:r w:rsidRPr="00E74A5D">
        <w:rPr>
          <w:rFonts w:asciiTheme="minorHAnsi" w:hAnsiTheme="minorHAnsi" w:cstheme="minorHAnsi"/>
          <w:sz w:val="22"/>
          <w:szCs w:val="22"/>
        </w:rPr>
        <w:t>-</w:t>
      </w:r>
      <w:r w:rsidR="00020774" w:rsidRPr="00E74A5D">
        <w:rPr>
          <w:rFonts w:asciiTheme="minorHAnsi" w:hAnsiTheme="minorHAnsi" w:cstheme="minorHAnsi"/>
          <w:sz w:val="22"/>
          <w:szCs w:val="22"/>
        </w:rPr>
        <w:t xml:space="preserve">gornicza.pl. </w:t>
      </w:r>
    </w:p>
    <w:p w14:paraId="3F47DF3B" w14:textId="77777777" w:rsidR="00E74A5D" w:rsidRDefault="00E74A5D" w:rsidP="00E74A5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3F34956" w14:textId="77777777" w:rsidR="00E74A5D" w:rsidRDefault="00D7509F" w:rsidP="00E74A5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A5D">
        <w:rPr>
          <w:rFonts w:asciiTheme="minorHAnsi" w:hAnsiTheme="minorHAnsi" w:cstheme="minorHAnsi"/>
          <w:sz w:val="22"/>
          <w:szCs w:val="22"/>
        </w:rPr>
        <w:t>Do oferty konkursowej należy dołączyć:</w:t>
      </w:r>
    </w:p>
    <w:p w14:paraId="575161ED" w14:textId="77777777" w:rsidR="00E74A5D" w:rsidRDefault="00E74A5D" w:rsidP="00E74A5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364142F" w14:textId="77777777" w:rsidR="00E74A5D" w:rsidRDefault="00D7509F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74A5D">
        <w:rPr>
          <w:rFonts w:asciiTheme="minorHAnsi" w:hAnsiTheme="minorHAnsi" w:cstheme="minorHAnsi"/>
          <w:sz w:val="22"/>
          <w:szCs w:val="22"/>
        </w:rPr>
        <w:t>a) aktualny odpis z  rejestru właściwego rejestru dla podmiotów, które nie podlegają obowiązkowi wpisu do KRS (dotyczy podmiotów, które nie figurują w rejestrach prowadzonych przez Urząd Miejski w Dąbrowie Górniczej)</w:t>
      </w:r>
    </w:p>
    <w:p w14:paraId="1ECF8DF1" w14:textId="77777777" w:rsidR="00E74A5D" w:rsidRDefault="00D7509F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143B9">
        <w:rPr>
          <w:rFonts w:asciiTheme="minorHAnsi" w:hAnsiTheme="minorHAnsi" w:cstheme="minorHAnsi"/>
          <w:sz w:val="22"/>
          <w:szCs w:val="22"/>
        </w:rPr>
        <w:t>b) w przypadku organizacji zadania na obiektach nie będących własnością podmiotu dokumenty potwierdzające możliwość przeprowadzenia przedsięwzięcia we wskazanym miejscu,  czyli: list intencyjny, umowę partnerską, oświadczenie właściciela obiektu/posesji.</w:t>
      </w:r>
    </w:p>
    <w:p w14:paraId="2B9586FB" w14:textId="77777777" w:rsidR="00E74A5D" w:rsidRDefault="00D7509F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143B9">
        <w:rPr>
          <w:rFonts w:asciiTheme="minorHAnsi" w:hAnsiTheme="minorHAnsi" w:cstheme="minorHAnsi"/>
          <w:sz w:val="22"/>
          <w:szCs w:val="22"/>
        </w:rPr>
        <w:lastRenderedPageBreak/>
        <w:t>c) w przypadku wskazania partnera biorącego udział w realizacji zadania: umowę partnerską, list intencyjny lub oświadczenie partnera określające jego wkład finansowy lub niefinansowy w zadanie.</w:t>
      </w:r>
    </w:p>
    <w:p w14:paraId="74D37D7F" w14:textId="77777777" w:rsidR="00E74A5D" w:rsidRDefault="00D7509F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143B9">
        <w:rPr>
          <w:rFonts w:asciiTheme="minorHAnsi" w:hAnsiTheme="minorHAnsi" w:cstheme="minorHAnsi"/>
          <w:sz w:val="22"/>
          <w:szCs w:val="22"/>
        </w:rPr>
        <w:t>d) w przypadku oferty wspólnej: umowę zawartą miedzy podmiotami, określającą zakres ich świadczeń składających się na realizację zadania publicznego, sposób reprezentacji podmiotów wobec Urzędu Miejskiego w Dąbrowie Górniczej.</w:t>
      </w:r>
    </w:p>
    <w:p w14:paraId="75F24CB0" w14:textId="77777777" w:rsidR="00E74A5D" w:rsidRDefault="00D7509F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143B9">
        <w:rPr>
          <w:rFonts w:asciiTheme="minorHAnsi" w:eastAsia="Lucida Sans Unicode" w:hAnsiTheme="minorHAnsi" w:cstheme="minorHAnsi"/>
          <w:sz w:val="22"/>
          <w:szCs w:val="22"/>
        </w:rPr>
        <w:t>e) w przypadku złożenia oferty przez spółdzielnię socjalną – statut.</w:t>
      </w:r>
    </w:p>
    <w:p w14:paraId="7AE00E05" w14:textId="269FDE06" w:rsidR="00AE1CB9" w:rsidRDefault="00D7509F" w:rsidP="00AE1CB9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143B9">
        <w:rPr>
          <w:rFonts w:asciiTheme="minorHAnsi" w:eastAsia="Lucida Sans Unicode" w:hAnsiTheme="minorHAnsi" w:cstheme="minorHAnsi"/>
          <w:sz w:val="22"/>
          <w:szCs w:val="22"/>
        </w:rPr>
        <w:t>f) w przypadku złożenia oferty przez spółkę akcyjną i spółkę z ograniczoną odpowiedzialnością lub kluby</w:t>
      </w:r>
      <w:r w:rsidRPr="00B143B9">
        <w:rPr>
          <w:rFonts w:asciiTheme="minorHAnsi" w:eastAsia="Lucida Sans Unicode" w:hAnsiTheme="minorHAnsi" w:cstheme="minorHAnsi"/>
          <w:i/>
          <w:iCs/>
          <w:sz w:val="22"/>
          <w:szCs w:val="22"/>
        </w:rPr>
        <w:t xml:space="preserve"> </w:t>
      </w:r>
      <w:r w:rsidRPr="00B143B9">
        <w:rPr>
          <w:rFonts w:asciiTheme="minorHAnsi" w:eastAsia="Lucida Sans Unicode" w:hAnsiTheme="minorHAnsi" w:cstheme="minorHAnsi"/>
          <w:sz w:val="22"/>
          <w:szCs w:val="22"/>
        </w:rPr>
        <w:t>sportowe będące spółkami działającymi na podstawie przepisów ustawy</w:t>
      </w:r>
      <w:r w:rsidRPr="00B143B9">
        <w:rPr>
          <w:rFonts w:asciiTheme="minorHAnsi" w:eastAsia="Lucida Sans Unicode" w:hAnsiTheme="minorHAnsi" w:cstheme="minorHAnsi"/>
          <w:i/>
          <w:iCs/>
          <w:sz w:val="22"/>
          <w:szCs w:val="22"/>
        </w:rPr>
        <w:t xml:space="preserve"> </w:t>
      </w:r>
      <w:r w:rsidRPr="00B143B9">
        <w:rPr>
          <w:rFonts w:asciiTheme="minorHAnsi" w:eastAsia="Lucida Sans Unicode" w:hAnsiTheme="minorHAnsi" w:cstheme="minorHAnsi"/>
          <w:sz w:val="22"/>
          <w:szCs w:val="22"/>
        </w:rPr>
        <w:t>z dnia 25 czerwca 2010r. o sporcie – dokument potwierdzający działanie w formule non profit bądź not for profit</w:t>
      </w:r>
    </w:p>
    <w:p w14:paraId="4C0D3AC2" w14:textId="77777777" w:rsidR="00AE1CB9" w:rsidRDefault="00AE1CB9" w:rsidP="00AE1CB9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6848A62" w14:textId="082DDF1C" w:rsidR="00AE1CB9" w:rsidRDefault="00020774" w:rsidP="00AE1CB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3B9">
        <w:rPr>
          <w:rFonts w:asciiTheme="minorHAnsi" w:hAnsiTheme="minorHAnsi" w:cstheme="minorHAnsi"/>
          <w:sz w:val="22"/>
          <w:szCs w:val="22"/>
        </w:rPr>
        <w:t xml:space="preserve">Oferta musi zostać podpisana przez osoby upoważnione zgodnie ze statutem i KRS (bądź innym właściwym rejestrem). Za prawidłowe uznane zostaną: podpisy z pieczęcią imienną, wskazującą funkcję w organie reprezentującym, a w przypadku braku pieczątki odręczny czytelny podpis ze wskazaniem funkcji w organie reprezentującym lub wydruk imienia i nazwiska ze wskazaniem funkcji w organie reprezentującym opatrzony podpisem. Nie wystarczy parafowanie dokumentu. </w:t>
      </w:r>
    </w:p>
    <w:p w14:paraId="02B5814B" w14:textId="77777777" w:rsidR="00AE1CB9" w:rsidRDefault="00AE1CB9" w:rsidP="00AE1CB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5A7076" w14:textId="77777777" w:rsidR="0092245A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1CB9">
        <w:rPr>
          <w:rFonts w:asciiTheme="minorHAnsi" w:hAnsiTheme="minorHAnsi" w:cstheme="minorHAnsi"/>
          <w:sz w:val="22"/>
          <w:szCs w:val="22"/>
        </w:rPr>
        <w:t>Wszelkie dokumenty powinny być złożone w postaci oryginału lub kserokopii potwierdzonej za zgodność z oryginałem i podpisane przez uprawnione osoby zgodnie ze statutem i KRS (innym rejestrem).</w:t>
      </w:r>
    </w:p>
    <w:p w14:paraId="4C9954CE" w14:textId="77777777" w:rsidR="0092245A" w:rsidRDefault="0092245A" w:rsidP="009224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8C9E053" w14:textId="6AB824BD" w:rsidR="0092245A" w:rsidRPr="0092245A" w:rsidRDefault="00020774" w:rsidP="0092245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45A">
        <w:rPr>
          <w:rFonts w:asciiTheme="minorHAnsi" w:hAnsiTheme="minorHAnsi" w:cstheme="minorHAnsi"/>
          <w:sz w:val="22"/>
          <w:szCs w:val="22"/>
        </w:rPr>
        <w:t xml:space="preserve">Ofertę konkursową na realizację zadania należy złożyć: </w:t>
      </w:r>
    </w:p>
    <w:p w14:paraId="3E13D7AF" w14:textId="77777777" w:rsidR="0092245A" w:rsidRDefault="00020774" w:rsidP="0092245A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2245A">
        <w:rPr>
          <w:rFonts w:asciiTheme="minorHAnsi" w:hAnsiTheme="minorHAnsi" w:cstheme="minorHAnsi"/>
          <w:sz w:val="22"/>
          <w:szCs w:val="22"/>
        </w:rPr>
        <w:t xml:space="preserve">a) w zamkniętej kopercie, </w:t>
      </w:r>
    </w:p>
    <w:p w14:paraId="1CAF1E17" w14:textId="3B63488E" w:rsidR="0092245A" w:rsidRDefault="00020774" w:rsidP="0092245A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143B9">
        <w:rPr>
          <w:rFonts w:asciiTheme="minorHAnsi" w:hAnsiTheme="minorHAnsi" w:cstheme="minorHAnsi"/>
          <w:sz w:val="22"/>
          <w:szCs w:val="22"/>
        </w:rPr>
        <w:t>b) z adnotacją KONKURS NA DOTACJE 20</w:t>
      </w:r>
      <w:r w:rsidR="00C40643" w:rsidRPr="00B143B9">
        <w:rPr>
          <w:rFonts w:asciiTheme="minorHAnsi" w:hAnsiTheme="minorHAnsi" w:cstheme="minorHAnsi"/>
          <w:sz w:val="22"/>
          <w:szCs w:val="22"/>
        </w:rPr>
        <w:t>21</w:t>
      </w:r>
      <w:r w:rsidRPr="00B143B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B143B9">
        <w:rPr>
          <w:rFonts w:asciiTheme="minorHAnsi" w:hAnsiTheme="minorHAnsi" w:cstheme="minorHAnsi"/>
          <w:sz w:val="22"/>
          <w:szCs w:val="22"/>
        </w:rPr>
        <w:t>regranting</w:t>
      </w:r>
      <w:proofErr w:type="spellEnd"/>
      <w:r w:rsidRPr="00B143B9">
        <w:rPr>
          <w:rFonts w:asciiTheme="minorHAnsi" w:hAnsiTheme="minorHAnsi" w:cstheme="minorHAnsi"/>
          <w:sz w:val="22"/>
          <w:szCs w:val="22"/>
        </w:rPr>
        <w:t xml:space="preserve"> oraz z klauzulą „NIE OTWIERAĆ”, </w:t>
      </w:r>
      <w:r w:rsidR="00AA58B1">
        <w:rPr>
          <w:rFonts w:asciiTheme="minorHAnsi" w:hAnsiTheme="minorHAnsi" w:cstheme="minorHAnsi"/>
          <w:sz w:val="22"/>
          <w:szCs w:val="22"/>
        </w:rPr>
        <w:br/>
      </w:r>
      <w:r w:rsidRPr="00B143B9">
        <w:rPr>
          <w:rFonts w:asciiTheme="minorHAnsi" w:hAnsiTheme="minorHAnsi" w:cstheme="minorHAnsi"/>
          <w:sz w:val="22"/>
          <w:szCs w:val="22"/>
        </w:rPr>
        <w:t xml:space="preserve">w nieprzekraczalnym terminie do </w:t>
      </w:r>
      <w:r w:rsidR="00596D1A">
        <w:rPr>
          <w:rFonts w:asciiTheme="minorHAnsi" w:hAnsiTheme="minorHAnsi" w:cstheme="minorHAnsi"/>
          <w:b/>
          <w:bCs/>
          <w:sz w:val="22"/>
          <w:szCs w:val="22"/>
        </w:rPr>
        <w:t>13 kwietnia 2021</w:t>
      </w:r>
      <w:r w:rsidRPr="00B143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143B9">
        <w:rPr>
          <w:rFonts w:asciiTheme="minorHAnsi" w:hAnsiTheme="minorHAnsi" w:cstheme="minorHAnsi"/>
          <w:sz w:val="22"/>
          <w:szCs w:val="22"/>
        </w:rPr>
        <w:t>w siedzibie Urzędu Miejskiego w Dąbrowie Górniczej ul. Graniczna 21</w:t>
      </w:r>
      <w:r w:rsidR="00C40643" w:rsidRPr="00B143B9">
        <w:rPr>
          <w:rFonts w:asciiTheme="minorHAnsi" w:hAnsiTheme="minorHAnsi" w:cstheme="minorHAnsi"/>
          <w:sz w:val="22"/>
          <w:szCs w:val="22"/>
        </w:rPr>
        <w:t xml:space="preserve"> </w:t>
      </w:r>
      <w:r w:rsidRPr="00B143B9">
        <w:rPr>
          <w:rFonts w:asciiTheme="minorHAnsi" w:hAnsiTheme="minorHAnsi" w:cstheme="minorHAnsi"/>
          <w:sz w:val="22"/>
          <w:szCs w:val="22"/>
        </w:rPr>
        <w:t xml:space="preserve">lub przesłać pocztą na adres Urzędu Miejskiego. O terminie złożenia oferty decyduje data wpływu do Urzędu Miejskiego. </w:t>
      </w:r>
      <w:r w:rsidR="00C40643" w:rsidRPr="00B143B9">
        <w:rPr>
          <w:rFonts w:asciiTheme="minorHAnsi" w:hAnsiTheme="minorHAnsi" w:cstheme="minorHAnsi"/>
          <w:sz w:val="22"/>
          <w:szCs w:val="22"/>
        </w:rPr>
        <w:t xml:space="preserve">Oferty otrzymane po terminie </w:t>
      </w:r>
      <w:r w:rsidR="00C27AC2" w:rsidRPr="00B143B9">
        <w:rPr>
          <w:rFonts w:asciiTheme="minorHAnsi" w:hAnsiTheme="minorHAnsi" w:cstheme="minorHAnsi"/>
          <w:sz w:val="22"/>
          <w:szCs w:val="22"/>
        </w:rPr>
        <w:t>nie będą rozpatrywane.</w:t>
      </w:r>
    </w:p>
    <w:p w14:paraId="070A1219" w14:textId="77777777" w:rsidR="0092245A" w:rsidRDefault="0092245A" w:rsidP="0092245A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D37519B" w14:textId="1E425EFC" w:rsidR="0092245A" w:rsidRDefault="00C27AC2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3B9">
        <w:rPr>
          <w:rFonts w:asciiTheme="minorHAnsi" w:hAnsiTheme="minorHAnsi" w:cstheme="minorHAnsi"/>
          <w:sz w:val="22"/>
          <w:szCs w:val="22"/>
        </w:rPr>
        <w:t>Dopuszcza się składanie przez jeden podmiot kilku ofert w konkursie. Podmioty, które składają kilka ofert w konkursie, powinny złożyć każdą ofertę w odrębnej kopercie z odrębnym kompletem załączników.</w:t>
      </w:r>
    </w:p>
    <w:p w14:paraId="73429B72" w14:textId="77777777" w:rsidR="0092245A" w:rsidRDefault="0092245A" w:rsidP="0092245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59E894" w14:textId="28BB16D4" w:rsidR="0092245A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45A">
        <w:rPr>
          <w:rFonts w:asciiTheme="minorHAnsi" w:hAnsiTheme="minorHAnsi" w:cstheme="minorHAnsi"/>
          <w:sz w:val="22"/>
          <w:szCs w:val="22"/>
        </w:rPr>
        <w:t>Do przeprowadzenia konkursu oraz rozpatrzenia ofert na dotacje z budżetu gminy Dąbrowa Górnicza na 20</w:t>
      </w:r>
      <w:r w:rsidR="00C27AC2" w:rsidRPr="0092245A">
        <w:rPr>
          <w:rFonts w:asciiTheme="minorHAnsi" w:hAnsiTheme="minorHAnsi" w:cstheme="minorHAnsi"/>
          <w:sz w:val="22"/>
          <w:szCs w:val="22"/>
        </w:rPr>
        <w:t>21</w:t>
      </w:r>
      <w:r w:rsidRPr="0092245A">
        <w:rPr>
          <w:rFonts w:asciiTheme="minorHAnsi" w:hAnsiTheme="minorHAnsi" w:cstheme="minorHAnsi"/>
          <w:sz w:val="22"/>
          <w:szCs w:val="22"/>
        </w:rPr>
        <w:t>r. powołana zostanie komisja konkursowa, odrębnym Zarządzeniem Prezydenta Miasta</w:t>
      </w:r>
      <w:r w:rsidR="00C27AC2" w:rsidRPr="0092245A">
        <w:rPr>
          <w:rFonts w:asciiTheme="minorHAnsi" w:hAnsiTheme="minorHAnsi" w:cstheme="minorHAnsi"/>
          <w:sz w:val="22"/>
          <w:szCs w:val="22"/>
        </w:rPr>
        <w:t xml:space="preserve"> Dąbrowa Górnicza</w:t>
      </w:r>
      <w:r w:rsidRPr="0092245A">
        <w:rPr>
          <w:rFonts w:asciiTheme="minorHAnsi" w:hAnsiTheme="minorHAnsi" w:cstheme="minorHAnsi"/>
          <w:sz w:val="22"/>
          <w:szCs w:val="22"/>
        </w:rPr>
        <w:t xml:space="preserve">. Przebieg prac komisji oraz sposób jej powołania określa Zarządzenie </w:t>
      </w:r>
      <w:bookmarkStart w:id="3" w:name="_Hlk66369449"/>
      <w:r w:rsidR="00AA58B1">
        <w:rPr>
          <w:rFonts w:asciiTheme="minorHAnsi" w:hAnsiTheme="minorHAnsi" w:cstheme="minorHAnsi"/>
          <w:sz w:val="22"/>
          <w:szCs w:val="22"/>
        </w:rPr>
        <w:br/>
      </w:r>
      <w:r w:rsidR="0092245A">
        <w:rPr>
          <w:rFonts w:asciiTheme="minorHAnsi" w:hAnsiTheme="minorHAnsi" w:cstheme="minorHAnsi"/>
          <w:sz w:val="22"/>
          <w:szCs w:val="22"/>
        </w:rPr>
        <w:t xml:space="preserve">Nr </w:t>
      </w:r>
      <w:r w:rsidRPr="0092245A">
        <w:rPr>
          <w:rFonts w:asciiTheme="minorHAnsi" w:hAnsiTheme="minorHAnsi" w:cstheme="minorHAnsi"/>
          <w:sz w:val="22"/>
          <w:szCs w:val="22"/>
        </w:rPr>
        <w:t>1</w:t>
      </w:r>
      <w:r w:rsidR="00C27AC2" w:rsidRPr="0092245A">
        <w:rPr>
          <w:rFonts w:asciiTheme="minorHAnsi" w:hAnsiTheme="minorHAnsi" w:cstheme="minorHAnsi"/>
          <w:sz w:val="22"/>
          <w:szCs w:val="22"/>
        </w:rPr>
        <w:t>6</w:t>
      </w:r>
      <w:r w:rsidR="002E2CDB">
        <w:rPr>
          <w:rFonts w:asciiTheme="minorHAnsi" w:hAnsiTheme="minorHAnsi" w:cstheme="minorHAnsi"/>
          <w:sz w:val="22"/>
          <w:szCs w:val="22"/>
        </w:rPr>
        <w:t>31</w:t>
      </w:r>
      <w:r w:rsidRPr="0092245A">
        <w:rPr>
          <w:rFonts w:asciiTheme="minorHAnsi" w:hAnsiTheme="minorHAnsi" w:cstheme="minorHAnsi"/>
          <w:sz w:val="22"/>
          <w:szCs w:val="22"/>
        </w:rPr>
        <w:t>.20</w:t>
      </w:r>
      <w:r w:rsidR="00C27AC2" w:rsidRPr="0092245A">
        <w:rPr>
          <w:rFonts w:asciiTheme="minorHAnsi" w:hAnsiTheme="minorHAnsi" w:cstheme="minorHAnsi"/>
          <w:sz w:val="22"/>
          <w:szCs w:val="22"/>
        </w:rPr>
        <w:t>21</w:t>
      </w:r>
      <w:r w:rsidRPr="0092245A">
        <w:rPr>
          <w:rFonts w:asciiTheme="minorHAnsi" w:hAnsiTheme="minorHAnsi" w:cstheme="minorHAnsi"/>
          <w:sz w:val="22"/>
          <w:szCs w:val="22"/>
        </w:rPr>
        <w:t xml:space="preserve"> Prezydenta Miasta Dąbrow</w:t>
      </w:r>
      <w:r w:rsidR="00C27AC2" w:rsidRPr="0092245A">
        <w:rPr>
          <w:rFonts w:asciiTheme="minorHAnsi" w:hAnsiTheme="minorHAnsi" w:cstheme="minorHAnsi"/>
          <w:sz w:val="22"/>
          <w:szCs w:val="22"/>
        </w:rPr>
        <w:t>a</w:t>
      </w:r>
      <w:r w:rsidRPr="0092245A">
        <w:rPr>
          <w:rFonts w:asciiTheme="minorHAnsi" w:hAnsiTheme="minorHAnsi" w:cstheme="minorHAnsi"/>
          <w:sz w:val="22"/>
          <w:szCs w:val="22"/>
        </w:rPr>
        <w:t xml:space="preserve"> Górnicz</w:t>
      </w:r>
      <w:r w:rsidR="00C27AC2" w:rsidRPr="0092245A">
        <w:rPr>
          <w:rFonts w:asciiTheme="minorHAnsi" w:hAnsiTheme="minorHAnsi" w:cstheme="minorHAnsi"/>
          <w:sz w:val="22"/>
          <w:szCs w:val="22"/>
        </w:rPr>
        <w:t>a</w:t>
      </w:r>
      <w:r w:rsidRPr="0092245A">
        <w:rPr>
          <w:rFonts w:asciiTheme="minorHAnsi" w:hAnsiTheme="minorHAnsi" w:cstheme="minorHAnsi"/>
          <w:sz w:val="22"/>
          <w:szCs w:val="22"/>
        </w:rPr>
        <w:t xml:space="preserve"> z dnia</w:t>
      </w:r>
      <w:r w:rsidR="00C27AC2" w:rsidRPr="0092245A">
        <w:rPr>
          <w:rFonts w:asciiTheme="minorHAnsi" w:hAnsiTheme="minorHAnsi" w:cstheme="minorHAnsi"/>
          <w:sz w:val="22"/>
          <w:szCs w:val="22"/>
        </w:rPr>
        <w:t xml:space="preserve"> 03.03.2021</w:t>
      </w:r>
      <w:r w:rsidRPr="0092245A">
        <w:rPr>
          <w:rFonts w:asciiTheme="minorHAnsi" w:hAnsiTheme="minorHAnsi" w:cstheme="minorHAnsi"/>
          <w:sz w:val="22"/>
          <w:szCs w:val="22"/>
        </w:rPr>
        <w:t>r. w sprawie: przyjęcia zasad przyznawania i rozliczania dotacji z budżetu gminy Dąbrowa Górnicza na realizację zadań własnych gminy i powiatu w 20</w:t>
      </w:r>
      <w:r w:rsidR="00B65B2E" w:rsidRPr="0092245A">
        <w:rPr>
          <w:rFonts w:asciiTheme="minorHAnsi" w:hAnsiTheme="minorHAnsi" w:cstheme="minorHAnsi"/>
          <w:sz w:val="22"/>
          <w:szCs w:val="22"/>
        </w:rPr>
        <w:t>21</w:t>
      </w:r>
      <w:r w:rsidRPr="0092245A">
        <w:rPr>
          <w:rFonts w:asciiTheme="minorHAnsi" w:hAnsiTheme="minorHAnsi" w:cstheme="minorHAnsi"/>
          <w:sz w:val="22"/>
          <w:szCs w:val="22"/>
        </w:rPr>
        <w:t xml:space="preserve">r. w ramach art. 16a ustawy o działalności pożytku publicznego </w:t>
      </w:r>
      <w:r w:rsidR="00AA58B1">
        <w:rPr>
          <w:rFonts w:asciiTheme="minorHAnsi" w:hAnsiTheme="minorHAnsi" w:cstheme="minorHAnsi"/>
          <w:sz w:val="22"/>
          <w:szCs w:val="22"/>
        </w:rPr>
        <w:br/>
      </w:r>
      <w:r w:rsidRPr="0092245A">
        <w:rPr>
          <w:rFonts w:asciiTheme="minorHAnsi" w:hAnsiTheme="minorHAnsi" w:cstheme="minorHAnsi"/>
          <w:sz w:val="22"/>
          <w:szCs w:val="22"/>
        </w:rPr>
        <w:lastRenderedPageBreak/>
        <w:t>i o wolontariacie (</w:t>
      </w:r>
      <w:proofErr w:type="spellStart"/>
      <w:r w:rsidRPr="0092245A">
        <w:rPr>
          <w:rFonts w:asciiTheme="minorHAnsi" w:hAnsiTheme="minorHAnsi" w:cstheme="minorHAnsi"/>
          <w:sz w:val="22"/>
          <w:szCs w:val="22"/>
        </w:rPr>
        <w:t>regranting</w:t>
      </w:r>
      <w:proofErr w:type="spellEnd"/>
      <w:r w:rsidRPr="0092245A">
        <w:rPr>
          <w:rFonts w:asciiTheme="minorHAnsi" w:hAnsiTheme="minorHAnsi" w:cstheme="minorHAnsi"/>
          <w:sz w:val="22"/>
          <w:szCs w:val="22"/>
        </w:rPr>
        <w:t xml:space="preserve">). </w:t>
      </w:r>
      <w:bookmarkEnd w:id="3"/>
    </w:p>
    <w:p w14:paraId="513C55AC" w14:textId="77777777" w:rsidR="0092245A" w:rsidRDefault="0092245A" w:rsidP="009224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6AEC170" w14:textId="776CC0FB" w:rsidR="0092245A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45A">
        <w:rPr>
          <w:rFonts w:asciiTheme="minorHAnsi" w:hAnsiTheme="minorHAnsi" w:cstheme="minorHAnsi"/>
          <w:sz w:val="22"/>
          <w:szCs w:val="22"/>
        </w:rPr>
        <w:t xml:space="preserve">Przy rozpatrywaniu ofert komisja oceni złożone oferty pod względem formalnym oraz merytorycznym zgodnie z procedurą określoną w Zarządzeniu </w:t>
      </w:r>
      <w:r w:rsidR="00EC121F" w:rsidRPr="0092245A">
        <w:rPr>
          <w:rFonts w:asciiTheme="minorHAnsi" w:hAnsiTheme="minorHAnsi" w:cstheme="minorHAnsi"/>
          <w:sz w:val="22"/>
          <w:szCs w:val="22"/>
        </w:rPr>
        <w:t>16</w:t>
      </w:r>
      <w:r w:rsidR="002E2CDB">
        <w:rPr>
          <w:rFonts w:asciiTheme="minorHAnsi" w:hAnsiTheme="minorHAnsi" w:cstheme="minorHAnsi"/>
          <w:sz w:val="22"/>
          <w:szCs w:val="22"/>
        </w:rPr>
        <w:t>31</w:t>
      </w:r>
      <w:r w:rsidR="00EC121F" w:rsidRPr="0092245A">
        <w:rPr>
          <w:rFonts w:asciiTheme="minorHAnsi" w:hAnsiTheme="minorHAnsi" w:cstheme="minorHAnsi"/>
          <w:sz w:val="22"/>
          <w:szCs w:val="22"/>
        </w:rPr>
        <w:t xml:space="preserve">.2021 Prezydenta Miasta Dąbrowa Górnicza z dnia 03.03.2021r. w sprawie: przyjęcia zasad przyznawania i rozliczania dotacji </w:t>
      </w:r>
      <w:r w:rsidR="00AA58B1">
        <w:rPr>
          <w:rFonts w:asciiTheme="minorHAnsi" w:hAnsiTheme="minorHAnsi" w:cstheme="minorHAnsi"/>
          <w:sz w:val="22"/>
          <w:szCs w:val="22"/>
        </w:rPr>
        <w:br/>
      </w:r>
      <w:r w:rsidR="00EC121F" w:rsidRPr="0092245A">
        <w:rPr>
          <w:rFonts w:asciiTheme="minorHAnsi" w:hAnsiTheme="minorHAnsi" w:cstheme="minorHAnsi"/>
          <w:sz w:val="22"/>
          <w:szCs w:val="22"/>
        </w:rPr>
        <w:t>z budżetu gminy Dąbrowa Górnicza na realizację zadań własnych gminy i powiatu w 2021r. w ramach art. 16a ustawy o działalności pożytku publicznego i o wolontariacie (</w:t>
      </w:r>
      <w:proofErr w:type="spellStart"/>
      <w:r w:rsidR="00EC121F" w:rsidRPr="0092245A">
        <w:rPr>
          <w:rFonts w:asciiTheme="minorHAnsi" w:hAnsiTheme="minorHAnsi" w:cstheme="minorHAnsi"/>
          <w:sz w:val="22"/>
          <w:szCs w:val="22"/>
        </w:rPr>
        <w:t>regranting</w:t>
      </w:r>
      <w:proofErr w:type="spellEnd"/>
      <w:r w:rsidR="00EC121F" w:rsidRPr="0092245A">
        <w:rPr>
          <w:rFonts w:asciiTheme="minorHAnsi" w:hAnsiTheme="minorHAnsi" w:cstheme="minorHAnsi"/>
          <w:sz w:val="22"/>
          <w:szCs w:val="22"/>
        </w:rPr>
        <w:t>).</w:t>
      </w:r>
    </w:p>
    <w:p w14:paraId="793FA9CB" w14:textId="77777777" w:rsidR="0092245A" w:rsidRDefault="0092245A" w:rsidP="009224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5A87ABB" w14:textId="77777777" w:rsidR="0092245A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45A">
        <w:rPr>
          <w:rFonts w:asciiTheme="minorHAnsi" w:hAnsiTheme="minorHAnsi" w:cstheme="minorHAnsi"/>
          <w:sz w:val="22"/>
          <w:szCs w:val="22"/>
        </w:rPr>
        <w:t xml:space="preserve">Wnioski będą analizowane i oceniane przez komisję konkursową pod względem formalnym oraz merytorycznym na podstawie Karty oceny wniosku w konkursie na realizację zadań własnych gminy </w:t>
      </w:r>
      <w:r w:rsidR="00EC121F" w:rsidRPr="0092245A">
        <w:rPr>
          <w:rFonts w:asciiTheme="minorHAnsi" w:hAnsiTheme="minorHAnsi" w:cstheme="minorHAnsi"/>
          <w:sz w:val="22"/>
          <w:szCs w:val="22"/>
        </w:rPr>
        <w:t xml:space="preserve">i powiatu </w:t>
      </w:r>
      <w:r w:rsidRPr="0092245A">
        <w:rPr>
          <w:rFonts w:asciiTheme="minorHAnsi" w:hAnsiTheme="minorHAnsi" w:cstheme="minorHAnsi"/>
          <w:sz w:val="22"/>
          <w:szCs w:val="22"/>
        </w:rPr>
        <w:t>w 20</w:t>
      </w:r>
      <w:r w:rsidR="00EC121F" w:rsidRPr="0092245A">
        <w:rPr>
          <w:rFonts w:asciiTheme="minorHAnsi" w:hAnsiTheme="minorHAnsi" w:cstheme="minorHAnsi"/>
          <w:sz w:val="22"/>
          <w:szCs w:val="22"/>
        </w:rPr>
        <w:t>21r</w:t>
      </w:r>
      <w:r w:rsidRPr="0092245A">
        <w:rPr>
          <w:rFonts w:asciiTheme="minorHAnsi" w:hAnsiTheme="minorHAnsi" w:cstheme="minorHAnsi"/>
          <w:sz w:val="22"/>
          <w:szCs w:val="22"/>
        </w:rPr>
        <w:t>.</w:t>
      </w:r>
      <w:r w:rsidR="00EC121F" w:rsidRPr="0092245A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EC121F" w:rsidRPr="0092245A">
        <w:rPr>
          <w:rFonts w:asciiTheme="minorHAnsi" w:hAnsiTheme="minorHAnsi" w:cstheme="minorHAnsi"/>
          <w:sz w:val="22"/>
          <w:szCs w:val="22"/>
        </w:rPr>
        <w:t>regranting</w:t>
      </w:r>
      <w:proofErr w:type="spellEnd"/>
      <w:r w:rsidRPr="0092245A">
        <w:rPr>
          <w:rFonts w:asciiTheme="minorHAnsi" w:hAnsiTheme="minorHAnsi" w:cstheme="minorHAnsi"/>
          <w:sz w:val="22"/>
          <w:szCs w:val="22"/>
        </w:rPr>
        <w:t xml:space="preserve">, stanowiącej załącznik </w:t>
      </w:r>
      <w:r w:rsidR="0092245A">
        <w:rPr>
          <w:rFonts w:asciiTheme="minorHAnsi" w:hAnsiTheme="minorHAnsi" w:cstheme="minorHAnsi"/>
          <w:sz w:val="22"/>
          <w:szCs w:val="22"/>
        </w:rPr>
        <w:t xml:space="preserve">nr 2 </w:t>
      </w:r>
      <w:r w:rsidRPr="0092245A">
        <w:rPr>
          <w:rFonts w:asciiTheme="minorHAnsi" w:hAnsiTheme="minorHAnsi" w:cstheme="minorHAnsi"/>
          <w:sz w:val="22"/>
          <w:szCs w:val="22"/>
        </w:rPr>
        <w:t>do Zasad przyznawania i rozliczania dotacji z budżetu gminy Dąbrowa Górnicza na realizację zadań własnych gminy i powiatu w 20</w:t>
      </w:r>
      <w:r w:rsidR="00A0296C" w:rsidRPr="0092245A">
        <w:rPr>
          <w:rFonts w:asciiTheme="minorHAnsi" w:hAnsiTheme="minorHAnsi" w:cstheme="minorHAnsi"/>
          <w:sz w:val="22"/>
          <w:szCs w:val="22"/>
        </w:rPr>
        <w:t>21</w:t>
      </w:r>
      <w:r w:rsidRPr="0092245A">
        <w:rPr>
          <w:rFonts w:asciiTheme="minorHAnsi" w:hAnsiTheme="minorHAnsi" w:cstheme="minorHAnsi"/>
          <w:sz w:val="22"/>
          <w:szCs w:val="22"/>
        </w:rPr>
        <w:t>r. w ramach art. 16a ustawy o działalności pożytku publicznego i o wolontariacie (</w:t>
      </w:r>
      <w:proofErr w:type="spellStart"/>
      <w:r w:rsidRPr="0092245A">
        <w:rPr>
          <w:rFonts w:asciiTheme="minorHAnsi" w:hAnsiTheme="minorHAnsi" w:cstheme="minorHAnsi"/>
          <w:sz w:val="22"/>
          <w:szCs w:val="22"/>
        </w:rPr>
        <w:t>regranting</w:t>
      </w:r>
      <w:proofErr w:type="spellEnd"/>
      <w:r w:rsidRPr="0092245A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B794B3F" w14:textId="77777777" w:rsidR="0092245A" w:rsidRDefault="0092245A" w:rsidP="009224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6EDFB16F" w14:textId="77777777" w:rsidR="0092245A" w:rsidRDefault="00020774" w:rsidP="00875896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45A">
        <w:rPr>
          <w:rFonts w:asciiTheme="minorHAnsi" w:hAnsiTheme="minorHAnsi" w:cstheme="minorHAnsi"/>
          <w:sz w:val="22"/>
          <w:szCs w:val="22"/>
        </w:rPr>
        <w:t>Dotacja może być przyznana tylko w przypadku uzyskani</w:t>
      </w:r>
      <w:r w:rsidR="001F684E" w:rsidRPr="0092245A">
        <w:rPr>
          <w:rFonts w:asciiTheme="minorHAnsi" w:hAnsiTheme="minorHAnsi" w:cstheme="minorHAnsi"/>
          <w:sz w:val="22"/>
          <w:szCs w:val="22"/>
        </w:rPr>
        <w:t>a</w:t>
      </w:r>
      <w:r w:rsidRPr="0092245A">
        <w:rPr>
          <w:rFonts w:asciiTheme="minorHAnsi" w:hAnsiTheme="minorHAnsi" w:cstheme="minorHAnsi"/>
          <w:sz w:val="22"/>
          <w:szCs w:val="22"/>
        </w:rPr>
        <w:t xml:space="preserve"> przez wniosek</w:t>
      </w:r>
      <w:r w:rsidR="001F684E" w:rsidRPr="0092245A">
        <w:rPr>
          <w:rFonts w:asciiTheme="minorHAnsi" w:hAnsiTheme="minorHAnsi" w:cstheme="minorHAnsi"/>
          <w:sz w:val="22"/>
          <w:szCs w:val="22"/>
        </w:rPr>
        <w:t xml:space="preserve"> </w:t>
      </w:r>
      <w:r w:rsidRPr="0092245A">
        <w:rPr>
          <w:rFonts w:asciiTheme="minorHAnsi" w:hAnsiTheme="minorHAnsi" w:cstheme="minorHAnsi"/>
          <w:sz w:val="22"/>
          <w:szCs w:val="22"/>
        </w:rPr>
        <w:t>60% punktów</w:t>
      </w:r>
      <w:r w:rsidR="001F684E" w:rsidRPr="0092245A">
        <w:rPr>
          <w:rFonts w:asciiTheme="minorHAnsi" w:hAnsiTheme="minorHAnsi" w:cstheme="minorHAnsi"/>
          <w:sz w:val="22"/>
          <w:szCs w:val="22"/>
        </w:rPr>
        <w:t xml:space="preserve"> możliwych do osiągnięcia w konkursie</w:t>
      </w:r>
      <w:r w:rsidRPr="0092245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A6F0CE" w14:textId="77777777" w:rsidR="0092245A" w:rsidRDefault="0092245A" w:rsidP="009224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74984AF" w14:textId="77777777" w:rsidR="0092245A" w:rsidRDefault="00875896" w:rsidP="00875896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45A">
        <w:rPr>
          <w:rFonts w:asciiTheme="minorHAnsi" w:hAnsiTheme="minorHAnsi" w:cstheme="minorHAnsi"/>
          <w:sz w:val="22"/>
          <w:szCs w:val="22"/>
        </w:rPr>
        <w:t>Za najkorzystniejsze uznaje się oferty, które otrzymały kolejno największą liczbę punktów w danym zadaniu.</w:t>
      </w:r>
    </w:p>
    <w:p w14:paraId="3A7400E5" w14:textId="77777777" w:rsidR="0092245A" w:rsidRDefault="0092245A" w:rsidP="009224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64A498F8" w14:textId="77777777" w:rsidR="0092245A" w:rsidRDefault="00875896" w:rsidP="007E49B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45A">
        <w:rPr>
          <w:rFonts w:asciiTheme="minorHAnsi" w:hAnsiTheme="minorHAnsi" w:cstheme="minorHAnsi"/>
          <w:sz w:val="22"/>
          <w:szCs w:val="22"/>
        </w:rPr>
        <w:t>Na podstawie rankingu najlepiej ocenionych wniosków sporządza się listę Dotowanych z wysokością środków przyznanych na realizację zadania gminy/powiatu. Listę tę sporządza się do wyczerpania środków wskazanych w ogłoszeniu o konkursie.</w:t>
      </w:r>
    </w:p>
    <w:p w14:paraId="198D3C3C" w14:textId="77777777" w:rsidR="0092245A" w:rsidRDefault="0092245A" w:rsidP="009224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B995B30" w14:textId="77777777" w:rsidR="0092245A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45A">
        <w:rPr>
          <w:rFonts w:asciiTheme="minorHAnsi" w:hAnsiTheme="minorHAnsi" w:cstheme="minorHAnsi"/>
          <w:sz w:val="22"/>
          <w:szCs w:val="22"/>
        </w:rPr>
        <w:t xml:space="preserve">Dotacja nie może zostać przyznana na kwotę mniejszą niż 50% wnioskowanej przez podmiot kwoty. </w:t>
      </w:r>
    </w:p>
    <w:p w14:paraId="254C16C2" w14:textId="77777777" w:rsidR="0092245A" w:rsidRDefault="0092245A" w:rsidP="009224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2C6AD11" w14:textId="7A19B05D" w:rsidR="0092245A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45A">
        <w:rPr>
          <w:rFonts w:asciiTheme="minorHAnsi" w:hAnsiTheme="minorHAnsi" w:cstheme="minorHAnsi"/>
          <w:sz w:val="22"/>
          <w:szCs w:val="22"/>
        </w:rPr>
        <w:t xml:space="preserve">Oferty na realizację zadania będą rozpatrzone w terminie do </w:t>
      </w:r>
      <w:r w:rsidR="00596D1A">
        <w:rPr>
          <w:rFonts w:asciiTheme="minorHAnsi" w:hAnsiTheme="minorHAnsi" w:cstheme="minorHAnsi"/>
          <w:b/>
          <w:bCs/>
          <w:sz w:val="22"/>
          <w:szCs w:val="22"/>
        </w:rPr>
        <w:t xml:space="preserve">23 kwietnia 2021 r. </w:t>
      </w:r>
    </w:p>
    <w:p w14:paraId="4AEA5019" w14:textId="77777777" w:rsidR="0092245A" w:rsidRDefault="0092245A" w:rsidP="009224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8D40A75" w14:textId="77777777" w:rsidR="0092245A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45A">
        <w:rPr>
          <w:rFonts w:asciiTheme="minorHAnsi" w:hAnsiTheme="minorHAnsi" w:cstheme="minorHAnsi"/>
          <w:sz w:val="22"/>
          <w:szCs w:val="22"/>
        </w:rPr>
        <w:t>Zatwierdzone przez Prezydenta Miasta wyniki konkursu bez zbędnej zwłoki ogłasza się poprzez wywieszenie na tablicy ogłoszeń Urzędu Miejskiego w Dąbrowie Górniczej</w:t>
      </w:r>
      <w:r w:rsidR="00EB1259" w:rsidRPr="0092245A">
        <w:rPr>
          <w:rFonts w:asciiTheme="minorHAnsi" w:hAnsiTheme="minorHAnsi" w:cstheme="minorHAnsi"/>
          <w:sz w:val="22"/>
          <w:szCs w:val="22"/>
        </w:rPr>
        <w:t xml:space="preserve"> na okres 14 dni</w:t>
      </w:r>
      <w:r w:rsidRPr="0092245A">
        <w:rPr>
          <w:rFonts w:asciiTheme="minorHAnsi" w:hAnsiTheme="minorHAnsi" w:cstheme="minorHAnsi"/>
          <w:sz w:val="22"/>
          <w:szCs w:val="22"/>
        </w:rPr>
        <w:t xml:space="preserve">, na Portalu Organizacji Pozarządowych </w:t>
      </w:r>
      <w:r w:rsidR="00EB1259" w:rsidRPr="0092245A">
        <w:rPr>
          <w:rFonts w:asciiTheme="minorHAnsi" w:hAnsiTheme="minorHAnsi" w:cstheme="minorHAnsi"/>
          <w:sz w:val="22"/>
          <w:szCs w:val="22"/>
        </w:rPr>
        <w:t>www.</w:t>
      </w:r>
      <w:r w:rsidRPr="0092245A">
        <w:rPr>
          <w:rFonts w:asciiTheme="minorHAnsi" w:hAnsiTheme="minorHAnsi" w:cstheme="minorHAnsi"/>
          <w:sz w:val="22"/>
          <w:szCs w:val="22"/>
        </w:rPr>
        <w:t>ngo.dabrowa-gornicza.pl i na stronie</w:t>
      </w:r>
      <w:r w:rsidR="00EB1259" w:rsidRPr="0092245A">
        <w:rPr>
          <w:rFonts w:asciiTheme="minorHAnsi" w:hAnsiTheme="minorHAnsi" w:cstheme="minorHAnsi"/>
          <w:sz w:val="22"/>
          <w:szCs w:val="22"/>
        </w:rPr>
        <w:t xml:space="preserve"> </w:t>
      </w:r>
      <w:r w:rsidRPr="0092245A">
        <w:rPr>
          <w:rFonts w:asciiTheme="minorHAnsi" w:hAnsiTheme="minorHAnsi" w:cstheme="minorHAnsi"/>
          <w:sz w:val="22"/>
          <w:szCs w:val="22"/>
        </w:rPr>
        <w:t>www.bip.dabrowa</w:t>
      </w:r>
      <w:r w:rsidR="00EB1259" w:rsidRPr="0092245A">
        <w:rPr>
          <w:rFonts w:asciiTheme="minorHAnsi" w:hAnsiTheme="minorHAnsi" w:cstheme="minorHAnsi"/>
          <w:sz w:val="22"/>
          <w:szCs w:val="22"/>
        </w:rPr>
        <w:t>-</w:t>
      </w:r>
      <w:r w:rsidRPr="0092245A">
        <w:rPr>
          <w:rFonts w:asciiTheme="minorHAnsi" w:hAnsiTheme="minorHAnsi" w:cstheme="minorHAnsi"/>
          <w:sz w:val="22"/>
          <w:szCs w:val="22"/>
        </w:rPr>
        <w:t xml:space="preserve">gornicza.pl. </w:t>
      </w:r>
    </w:p>
    <w:p w14:paraId="69A1F9DA" w14:textId="77777777" w:rsidR="0092245A" w:rsidRDefault="0092245A" w:rsidP="009224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053F2B7" w14:textId="77777777" w:rsidR="0092245A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45A">
        <w:rPr>
          <w:rFonts w:asciiTheme="minorHAnsi" w:hAnsiTheme="minorHAnsi" w:cstheme="minorHAnsi"/>
          <w:sz w:val="22"/>
          <w:szCs w:val="22"/>
        </w:rPr>
        <w:t xml:space="preserve">Złożenie oferty nie jest jednoznaczne z przyznaniem dofinansowania. </w:t>
      </w:r>
    </w:p>
    <w:p w14:paraId="4F931040" w14:textId="77777777" w:rsidR="0092245A" w:rsidRDefault="0092245A" w:rsidP="009224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0FC8EF9" w14:textId="60E78F8A" w:rsidR="0092245A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45A">
        <w:rPr>
          <w:rFonts w:asciiTheme="minorHAnsi" w:hAnsiTheme="minorHAnsi" w:cstheme="minorHAnsi"/>
          <w:sz w:val="22"/>
          <w:szCs w:val="22"/>
        </w:rPr>
        <w:t xml:space="preserve">W przypadku przyznania dotacji mniejszej niż wnioskowana, Dotowany dokonuje korekty oferty </w:t>
      </w:r>
      <w:r w:rsidR="007E49B9" w:rsidRPr="0092245A">
        <w:rPr>
          <w:rFonts w:asciiTheme="minorHAnsi" w:hAnsiTheme="minorHAnsi" w:cstheme="minorHAnsi"/>
          <w:sz w:val="22"/>
          <w:szCs w:val="22"/>
        </w:rPr>
        <w:t>polegającej na dostosowaniu zakresu merytorycznego oraz finansowego zadania</w:t>
      </w:r>
      <w:r w:rsidR="00EB1259" w:rsidRPr="0092245A">
        <w:rPr>
          <w:rFonts w:asciiTheme="minorHAnsi" w:hAnsiTheme="minorHAnsi" w:cstheme="minorHAnsi"/>
          <w:sz w:val="22"/>
          <w:szCs w:val="22"/>
        </w:rPr>
        <w:t xml:space="preserve"> </w:t>
      </w:r>
      <w:r w:rsidRPr="0092245A">
        <w:rPr>
          <w:rFonts w:asciiTheme="minorHAnsi" w:hAnsiTheme="minorHAnsi" w:cstheme="minorHAnsi"/>
          <w:sz w:val="22"/>
          <w:szCs w:val="22"/>
        </w:rPr>
        <w:t xml:space="preserve">do realnie przyznanej dotacji. </w:t>
      </w:r>
      <w:r w:rsidR="00EB1259" w:rsidRPr="0092245A">
        <w:rPr>
          <w:rFonts w:asciiTheme="minorHAnsi" w:hAnsiTheme="minorHAnsi" w:cstheme="minorHAnsi"/>
          <w:sz w:val="22"/>
          <w:szCs w:val="22"/>
        </w:rPr>
        <w:t xml:space="preserve">Korektę sporządza się zgodnie ze wzorem oferty stanowiącym załącznik nr 1 do Zasad przyznawania i rozliczania dotacji z budżetu gminy Dąbrowa Górnicza na realizację zadań własnych gminy i powiatu w 2021r. w ramach art. 16a ustawy o działalności pożytku publicznego </w:t>
      </w:r>
      <w:r w:rsidR="00AA58B1">
        <w:rPr>
          <w:rFonts w:asciiTheme="minorHAnsi" w:hAnsiTheme="minorHAnsi" w:cstheme="minorHAnsi"/>
          <w:sz w:val="22"/>
          <w:szCs w:val="22"/>
        </w:rPr>
        <w:br/>
      </w:r>
      <w:r w:rsidR="00EB1259" w:rsidRPr="0092245A">
        <w:rPr>
          <w:rFonts w:asciiTheme="minorHAnsi" w:hAnsiTheme="minorHAnsi" w:cstheme="minorHAnsi"/>
          <w:sz w:val="22"/>
          <w:szCs w:val="22"/>
        </w:rPr>
        <w:lastRenderedPageBreak/>
        <w:t>i</w:t>
      </w:r>
      <w:r w:rsidR="00AA58B1">
        <w:rPr>
          <w:rFonts w:asciiTheme="minorHAnsi" w:hAnsiTheme="minorHAnsi" w:cstheme="minorHAnsi"/>
          <w:sz w:val="22"/>
          <w:szCs w:val="22"/>
        </w:rPr>
        <w:t xml:space="preserve"> </w:t>
      </w:r>
      <w:r w:rsidR="00EB1259" w:rsidRPr="0092245A">
        <w:rPr>
          <w:rFonts w:asciiTheme="minorHAnsi" w:hAnsiTheme="minorHAnsi" w:cstheme="minorHAnsi"/>
          <w:sz w:val="22"/>
          <w:szCs w:val="22"/>
        </w:rPr>
        <w:t>o wolontariacie (</w:t>
      </w:r>
      <w:proofErr w:type="spellStart"/>
      <w:r w:rsidR="00EB1259" w:rsidRPr="0092245A">
        <w:rPr>
          <w:rFonts w:asciiTheme="minorHAnsi" w:hAnsiTheme="minorHAnsi" w:cstheme="minorHAnsi"/>
          <w:sz w:val="22"/>
          <w:szCs w:val="22"/>
        </w:rPr>
        <w:t>regranting</w:t>
      </w:r>
      <w:proofErr w:type="spellEnd"/>
      <w:r w:rsidR="00EB1259" w:rsidRPr="0092245A">
        <w:rPr>
          <w:rFonts w:asciiTheme="minorHAnsi" w:hAnsiTheme="minorHAnsi" w:cstheme="minorHAnsi"/>
          <w:sz w:val="22"/>
          <w:szCs w:val="22"/>
        </w:rPr>
        <w:t>). Korekta jest zatwierdzana przez Wydział merytorycznie odpowiedzialny oraz Dotowanego i stanowi wraz z ofertą integralną część umowy.</w:t>
      </w:r>
    </w:p>
    <w:p w14:paraId="1405BA88" w14:textId="77777777" w:rsidR="0092245A" w:rsidRDefault="0092245A" w:rsidP="009224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80C8DF5" w14:textId="77777777" w:rsidR="0092245A" w:rsidRDefault="00512D4F" w:rsidP="0092245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45A">
        <w:rPr>
          <w:rFonts w:asciiTheme="minorHAnsi" w:hAnsiTheme="minorHAnsi" w:cstheme="minorHAnsi"/>
          <w:sz w:val="22"/>
          <w:szCs w:val="22"/>
        </w:rPr>
        <w:t>W przypadku przyznania dotacji szczegółowe warunki realizacji zadania zostaną określone w umowie na wykonanie zadania publicznego, której integralną część stanowi oferta.</w:t>
      </w:r>
    </w:p>
    <w:p w14:paraId="24AECFB0" w14:textId="77777777" w:rsidR="0092245A" w:rsidRDefault="0092245A" w:rsidP="009224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E73B2AF" w14:textId="77777777" w:rsidR="0092245A" w:rsidRDefault="00512D4F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45A">
        <w:rPr>
          <w:rFonts w:asciiTheme="minorHAnsi" w:hAnsiTheme="minorHAnsi" w:cstheme="minorHAnsi"/>
          <w:sz w:val="22"/>
          <w:szCs w:val="22"/>
        </w:rPr>
        <w:t>Zgodnie z zawartą umową na realizację zadania zleconego w ramach konkursu ofert, Dotowany jest zobowiązany do wykorzystania środków finansowych zgodnie  z celem, na jaki je uzyskał i na warunkach określonych umową.</w:t>
      </w:r>
    </w:p>
    <w:p w14:paraId="479AD40B" w14:textId="77777777" w:rsidR="0092245A" w:rsidRDefault="0092245A" w:rsidP="009224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CC43FA2" w14:textId="77777777" w:rsidR="0092245A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45A">
        <w:rPr>
          <w:rFonts w:asciiTheme="minorHAnsi" w:hAnsiTheme="minorHAnsi" w:cstheme="minorHAnsi"/>
          <w:sz w:val="22"/>
          <w:szCs w:val="22"/>
        </w:rPr>
        <w:t xml:space="preserve">Dysponentowi środków publicznych należy </w:t>
      </w:r>
      <w:r w:rsidRPr="0092245A">
        <w:rPr>
          <w:rFonts w:asciiTheme="minorHAnsi" w:hAnsiTheme="minorHAnsi" w:cstheme="minorHAnsi"/>
          <w:color w:val="auto"/>
          <w:sz w:val="22"/>
          <w:szCs w:val="22"/>
        </w:rPr>
        <w:t>przedstawić końcowe sprawozdanie</w:t>
      </w:r>
      <w:r w:rsidR="006F4B4C" w:rsidRPr="009224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2245A">
        <w:rPr>
          <w:rFonts w:asciiTheme="minorHAnsi" w:hAnsiTheme="minorHAnsi" w:cstheme="minorHAnsi"/>
          <w:sz w:val="22"/>
          <w:szCs w:val="22"/>
        </w:rPr>
        <w:t xml:space="preserve">z wykonywania zadania. </w:t>
      </w:r>
    </w:p>
    <w:p w14:paraId="7FCA04E3" w14:textId="77777777" w:rsidR="0092245A" w:rsidRDefault="0092245A" w:rsidP="009224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66415AC9" w14:textId="5FF914AC" w:rsidR="0092245A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45A">
        <w:rPr>
          <w:rFonts w:asciiTheme="minorHAnsi" w:hAnsiTheme="minorHAnsi" w:cstheme="minorHAnsi"/>
          <w:sz w:val="22"/>
          <w:szCs w:val="22"/>
        </w:rPr>
        <w:t xml:space="preserve"> Z budżetu Gminy Dąbrowa Górnicza będą pokrywane jedynie niezbędne koszty związane bezpośrednio z realizacją zadania, które wymienione są w </w:t>
      </w:r>
      <w:r w:rsidR="005D0EEB" w:rsidRPr="0092245A">
        <w:rPr>
          <w:rFonts w:asciiTheme="minorHAnsi" w:hAnsiTheme="minorHAnsi" w:cstheme="minorHAnsi"/>
          <w:sz w:val="22"/>
          <w:szCs w:val="22"/>
        </w:rPr>
        <w:t>Zarządzeniu Nr 16</w:t>
      </w:r>
      <w:r w:rsidR="002E2CDB">
        <w:rPr>
          <w:rFonts w:asciiTheme="minorHAnsi" w:hAnsiTheme="minorHAnsi" w:cstheme="minorHAnsi"/>
          <w:sz w:val="22"/>
          <w:szCs w:val="22"/>
        </w:rPr>
        <w:t>31</w:t>
      </w:r>
      <w:r w:rsidR="005D0EEB" w:rsidRPr="0092245A">
        <w:rPr>
          <w:rFonts w:asciiTheme="minorHAnsi" w:hAnsiTheme="minorHAnsi" w:cstheme="minorHAnsi"/>
          <w:sz w:val="22"/>
          <w:szCs w:val="22"/>
        </w:rPr>
        <w:t xml:space="preserve">.2021 Prezydenta Miasta Dąbrowa Górnicza z dnia 03.03.2021r. w sprawie: przyjęcia zasad przyznawania i rozliczania dotacji z budżetu gminy Dąbrowa Górnicza na realizację zadań własnych gminy i powiatu w 2021r. </w:t>
      </w:r>
      <w:r w:rsidR="00AA58B1">
        <w:rPr>
          <w:rFonts w:asciiTheme="minorHAnsi" w:hAnsiTheme="minorHAnsi" w:cstheme="minorHAnsi"/>
          <w:sz w:val="22"/>
          <w:szCs w:val="22"/>
        </w:rPr>
        <w:br/>
      </w:r>
      <w:r w:rsidR="005D0EEB" w:rsidRPr="0092245A">
        <w:rPr>
          <w:rFonts w:asciiTheme="minorHAnsi" w:hAnsiTheme="minorHAnsi" w:cstheme="minorHAnsi"/>
          <w:sz w:val="22"/>
          <w:szCs w:val="22"/>
        </w:rPr>
        <w:t>w ramach art. 16a ustawy o działalności pożytku publicznego i o wolontariacie (</w:t>
      </w:r>
      <w:proofErr w:type="spellStart"/>
      <w:r w:rsidR="005D0EEB" w:rsidRPr="0092245A">
        <w:rPr>
          <w:rFonts w:asciiTheme="minorHAnsi" w:hAnsiTheme="minorHAnsi" w:cstheme="minorHAnsi"/>
          <w:sz w:val="22"/>
          <w:szCs w:val="22"/>
        </w:rPr>
        <w:t>regranting</w:t>
      </w:r>
      <w:proofErr w:type="spellEnd"/>
      <w:r w:rsidR="005D0EEB" w:rsidRPr="0092245A">
        <w:rPr>
          <w:rFonts w:asciiTheme="minorHAnsi" w:hAnsiTheme="minorHAnsi" w:cstheme="minorHAnsi"/>
          <w:sz w:val="22"/>
          <w:szCs w:val="22"/>
        </w:rPr>
        <w:t>).</w:t>
      </w:r>
    </w:p>
    <w:p w14:paraId="7444B306" w14:textId="77777777" w:rsidR="0092245A" w:rsidRDefault="0092245A" w:rsidP="009224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3628C8B" w14:textId="3085DD58" w:rsidR="0092245A" w:rsidRDefault="00020774" w:rsidP="005D0EEB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45A">
        <w:rPr>
          <w:rFonts w:asciiTheme="minorHAnsi" w:hAnsiTheme="minorHAnsi" w:cstheme="minorHAnsi"/>
          <w:sz w:val="22"/>
          <w:szCs w:val="22"/>
        </w:rPr>
        <w:t>W roku</w:t>
      </w:r>
      <w:r w:rsidR="00B143B9" w:rsidRPr="0092245A">
        <w:rPr>
          <w:rFonts w:asciiTheme="minorHAnsi" w:hAnsiTheme="minorHAnsi" w:cstheme="minorHAnsi"/>
          <w:sz w:val="22"/>
          <w:szCs w:val="22"/>
        </w:rPr>
        <w:t xml:space="preserve"> 2019</w:t>
      </w:r>
      <w:r w:rsidRPr="0092245A">
        <w:rPr>
          <w:rFonts w:asciiTheme="minorHAnsi" w:hAnsiTheme="minorHAnsi" w:cstheme="minorHAnsi"/>
          <w:sz w:val="22"/>
          <w:szCs w:val="22"/>
        </w:rPr>
        <w:t xml:space="preserve"> zrealizowano zadania publicznego dotyczącego wyboru operatora konkursu na </w:t>
      </w:r>
      <w:proofErr w:type="spellStart"/>
      <w:r w:rsidRPr="0092245A">
        <w:rPr>
          <w:rFonts w:asciiTheme="minorHAnsi" w:hAnsiTheme="minorHAnsi" w:cstheme="minorHAnsi"/>
          <w:sz w:val="22"/>
          <w:szCs w:val="22"/>
        </w:rPr>
        <w:t>mikrodotacje</w:t>
      </w:r>
      <w:proofErr w:type="spellEnd"/>
      <w:r w:rsidRPr="0092245A">
        <w:rPr>
          <w:rFonts w:asciiTheme="minorHAnsi" w:hAnsiTheme="minorHAnsi" w:cstheme="minorHAnsi"/>
          <w:sz w:val="22"/>
          <w:szCs w:val="22"/>
        </w:rPr>
        <w:t xml:space="preserve"> dla podmiotów wymienionych w art. 3 ust. 3 ustawy z dnia 24 kwietnia 2003r. </w:t>
      </w:r>
      <w:r w:rsidR="00AA58B1">
        <w:rPr>
          <w:rFonts w:asciiTheme="minorHAnsi" w:hAnsiTheme="minorHAnsi" w:cstheme="minorHAnsi"/>
          <w:sz w:val="22"/>
          <w:szCs w:val="22"/>
        </w:rPr>
        <w:br/>
      </w:r>
      <w:r w:rsidRPr="0092245A">
        <w:rPr>
          <w:rFonts w:asciiTheme="minorHAnsi" w:hAnsiTheme="minorHAnsi" w:cstheme="minorHAnsi"/>
          <w:sz w:val="22"/>
          <w:szCs w:val="22"/>
        </w:rPr>
        <w:t xml:space="preserve">o działalności pożytku publicznego i o wolontariacie w wysokości </w:t>
      </w:r>
      <w:r w:rsidR="00B143B9" w:rsidRPr="0092245A">
        <w:rPr>
          <w:rFonts w:asciiTheme="minorHAnsi" w:hAnsiTheme="minorHAnsi" w:cstheme="minorHAnsi"/>
          <w:sz w:val="22"/>
          <w:szCs w:val="22"/>
        </w:rPr>
        <w:t>200</w:t>
      </w:r>
      <w:r w:rsidR="00AA58B1">
        <w:rPr>
          <w:rFonts w:asciiTheme="minorHAnsi" w:hAnsiTheme="minorHAnsi" w:cstheme="minorHAnsi"/>
          <w:sz w:val="22"/>
          <w:szCs w:val="22"/>
        </w:rPr>
        <w:t>.</w:t>
      </w:r>
      <w:r w:rsidR="00B143B9" w:rsidRPr="0092245A">
        <w:rPr>
          <w:rFonts w:asciiTheme="minorHAnsi" w:hAnsiTheme="minorHAnsi" w:cstheme="minorHAnsi"/>
          <w:sz w:val="22"/>
          <w:szCs w:val="22"/>
        </w:rPr>
        <w:t>000,00</w:t>
      </w:r>
      <w:r w:rsidR="005D0EEB" w:rsidRPr="0092245A"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76B664A5" w14:textId="77777777" w:rsidR="0092245A" w:rsidRDefault="0092245A" w:rsidP="009224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10EB98E" w14:textId="468FE036" w:rsidR="00577202" w:rsidRDefault="00020774" w:rsidP="005D0EEB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45A">
        <w:rPr>
          <w:rFonts w:asciiTheme="minorHAnsi" w:hAnsiTheme="minorHAnsi" w:cstheme="minorHAnsi"/>
          <w:sz w:val="22"/>
          <w:szCs w:val="22"/>
        </w:rPr>
        <w:t xml:space="preserve">W roku </w:t>
      </w:r>
      <w:r w:rsidR="00B143B9" w:rsidRPr="0092245A">
        <w:rPr>
          <w:rFonts w:asciiTheme="minorHAnsi" w:hAnsiTheme="minorHAnsi" w:cstheme="minorHAnsi"/>
          <w:sz w:val="22"/>
          <w:szCs w:val="22"/>
        </w:rPr>
        <w:t>2020 nie realizowano</w:t>
      </w:r>
      <w:r w:rsidRPr="0092245A">
        <w:rPr>
          <w:rFonts w:asciiTheme="minorHAnsi" w:hAnsiTheme="minorHAnsi" w:cstheme="minorHAnsi"/>
          <w:sz w:val="22"/>
          <w:szCs w:val="22"/>
        </w:rPr>
        <w:t xml:space="preserve"> zadania publicznego dotyczącego wyboru operatora konkursu na </w:t>
      </w:r>
      <w:proofErr w:type="spellStart"/>
      <w:r w:rsidRPr="0092245A">
        <w:rPr>
          <w:rFonts w:asciiTheme="minorHAnsi" w:hAnsiTheme="minorHAnsi" w:cstheme="minorHAnsi"/>
          <w:sz w:val="22"/>
          <w:szCs w:val="22"/>
        </w:rPr>
        <w:t>mikrodotacje</w:t>
      </w:r>
      <w:proofErr w:type="spellEnd"/>
      <w:r w:rsidRPr="0092245A">
        <w:rPr>
          <w:rFonts w:asciiTheme="minorHAnsi" w:hAnsiTheme="minorHAnsi" w:cstheme="minorHAnsi"/>
          <w:sz w:val="22"/>
          <w:szCs w:val="22"/>
        </w:rPr>
        <w:t xml:space="preserve"> dla podmiotów wymienionych w art. 3 ust. 3 ustawy z dnia 24 kwietnia 2003r. </w:t>
      </w:r>
      <w:r w:rsidR="00AA58B1">
        <w:rPr>
          <w:rFonts w:asciiTheme="minorHAnsi" w:hAnsiTheme="minorHAnsi" w:cstheme="minorHAnsi"/>
          <w:sz w:val="22"/>
          <w:szCs w:val="22"/>
        </w:rPr>
        <w:br/>
      </w:r>
      <w:r w:rsidRPr="0092245A">
        <w:rPr>
          <w:rFonts w:asciiTheme="minorHAnsi" w:hAnsiTheme="minorHAnsi" w:cstheme="minorHAnsi"/>
          <w:sz w:val="22"/>
          <w:szCs w:val="22"/>
        </w:rPr>
        <w:t>o działalności pożytku publicznego</w:t>
      </w:r>
      <w:r w:rsidR="00702EA5" w:rsidRPr="0092245A">
        <w:rPr>
          <w:rFonts w:asciiTheme="minorHAnsi" w:hAnsiTheme="minorHAnsi" w:cstheme="minorHAnsi"/>
          <w:sz w:val="22"/>
          <w:szCs w:val="22"/>
        </w:rPr>
        <w:t xml:space="preserve"> </w:t>
      </w:r>
      <w:r w:rsidRPr="0092245A">
        <w:rPr>
          <w:rFonts w:asciiTheme="minorHAnsi" w:hAnsiTheme="minorHAnsi" w:cstheme="minorHAnsi"/>
          <w:sz w:val="22"/>
          <w:szCs w:val="22"/>
        </w:rPr>
        <w:t>i o wolontariacie</w:t>
      </w:r>
      <w:r w:rsidR="00B143B9" w:rsidRPr="0092245A">
        <w:rPr>
          <w:rFonts w:asciiTheme="minorHAnsi" w:hAnsiTheme="minorHAnsi" w:cstheme="minorHAnsi"/>
          <w:sz w:val="22"/>
          <w:szCs w:val="22"/>
        </w:rPr>
        <w:t>.</w:t>
      </w:r>
    </w:p>
    <w:p w14:paraId="4EC530EE" w14:textId="77777777" w:rsidR="00596D1A" w:rsidRDefault="00596D1A" w:rsidP="00596D1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8995E59" w14:textId="7DF307ED" w:rsidR="00596D1A" w:rsidRDefault="00596D1A" w:rsidP="00596D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841DC2" w14:textId="3A7695AF" w:rsidR="00596D1A" w:rsidRDefault="00596D1A" w:rsidP="00596D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593E4D" w14:textId="64B8071B" w:rsidR="00596D1A" w:rsidRDefault="00596D1A" w:rsidP="00596D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F58FD2" w14:textId="219B2C2E" w:rsidR="00596D1A" w:rsidRPr="001F6D33" w:rsidRDefault="00596D1A" w:rsidP="00596D1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FA9FBA" w14:textId="3D14C0C5" w:rsidR="00596D1A" w:rsidRPr="001F6D33" w:rsidRDefault="001F6D33" w:rsidP="001F6D33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F6D33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603413B7" w14:textId="69F583BE" w:rsidR="001F6D33" w:rsidRPr="001F6D33" w:rsidRDefault="001F6D33" w:rsidP="001F6D33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F6D33">
        <w:rPr>
          <w:rFonts w:asciiTheme="minorHAnsi" w:hAnsiTheme="minorHAnsi" w:cstheme="minorHAnsi"/>
          <w:b/>
          <w:bCs/>
          <w:sz w:val="22"/>
          <w:szCs w:val="22"/>
        </w:rPr>
        <w:t xml:space="preserve">Marcin </w:t>
      </w:r>
      <w:proofErr w:type="spellStart"/>
      <w:r w:rsidRPr="001F6D33">
        <w:rPr>
          <w:rFonts w:asciiTheme="minorHAnsi" w:hAnsiTheme="minorHAnsi" w:cstheme="minorHAnsi"/>
          <w:b/>
          <w:bCs/>
          <w:sz w:val="22"/>
          <w:szCs w:val="22"/>
        </w:rPr>
        <w:t>Bazylak</w:t>
      </w:r>
      <w:proofErr w:type="spellEnd"/>
    </w:p>
    <w:p w14:paraId="0B988206" w14:textId="74C0DC32" w:rsidR="00596D1A" w:rsidRDefault="00596D1A" w:rsidP="00596D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CC56F6" w14:textId="2B30EB51" w:rsidR="00596D1A" w:rsidRDefault="00596D1A" w:rsidP="00596D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C05500" w14:textId="03899AEC" w:rsidR="00596D1A" w:rsidRDefault="00596D1A" w:rsidP="00596D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0A7BE7" w14:textId="01403572" w:rsidR="00596D1A" w:rsidRDefault="00596D1A" w:rsidP="00596D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4F18CE" w14:textId="55478244" w:rsidR="00596D1A" w:rsidRDefault="00596D1A" w:rsidP="00596D1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Parafowała:</w:t>
      </w:r>
    </w:p>
    <w:p w14:paraId="335D52B4" w14:textId="52594194" w:rsidR="00596D1A" w:rsidRDefault="00596D1A" w:rsidP="00596D1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Magdalena Mike</w:t>
      </w:r>
    </w:p>
    <w:p w14:paraId="4535BED4" w14:textId="05E16F5A" w:rsidR="00596D1A" w:rsidRPr="00596D1A" w:rsidRDefault="00596D1A" w:rsidP="00596D1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Z-ca Naczelnika WOP </w:t>
      </w:r>
    </w:p>
    <w:sectPr w:rsidR="00596D1A" w:rsidRPr="00596D1A" w:rsidSect="007963A4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B0490" w14:textId="77777777" w:rsidR="00DC308D" w:rsidRDefault="00DC308D" w:rsidP="00707FF6">
      <w:r>
        <w:separator/>
      </w:r>
    </w:p>
  </w:endnote>
  <w:endnote w:type="continuationSeparator" w:id="0">
    <w:p w14:paraId="09F28387" w14:textId="77777777" w:rsidR="00DC308D" w:rsidRDefault="00DC308D" w:rsidP="0070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C58C9" w14:textId="77777777" w:rsidR="00DC308D" w:rsidRDefault="00DC308D" w:rsidP="00707FF6">
      <w:r>
        <w:separator/>
      </w:r>
    </w:p>
  </w:footnote>
  <w:footnote w:type="continuationSeparator" w:id="0">
    <w:p w14:paraId="2B25169F" w14:textId="77777777" w:rsidR="00DC308D" w:rsidRDefault="00DC308D" w:rsidP="0070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lvlText w:val="%6)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multilevel"/>
    <w:tmpl w:val="A0685D9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AF05E0"/>
    <w:multiLevelType w:val="hybridMultilevel"/>
    <w:tmpl w:val="8542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922B4"/>
    <w:multiLevelType w:val="hybridMultilevel"/>
    <w:tmpl w:val="07BC0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3642"/>
    <w:multiLevelType w:val="hybridMultilevel"/>
    <w:tmpl w:val="7CE0F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12653"/>
    <w:multiLevelType w:val="hybridMultilevel"/>
    <w:tmpl w:val="F8DE1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74"/>
    <w:rsid w:val="00001C1B"/>
    <w:rsid w:val="00020774"/>
    <w:rsid w:val="000A6D80"/>
    <w:rsid w:val="000D3471"/>
    <w:rsid w:val="0013356F"/>
    <w:rsid w:val="00163529"/>
    <w:rsid w:val="00190673"/>
    <w:rsid w:val="001A1601"/>
    <w:rsid w:val="001E1959"/>
    <w:rsid w:val="001E2FAB"/>
    <w:rsid w:val="001F684E"/>
    <w:rsid w:val="001F6D33"/>
    <w:rsid w:val="00246249"/>
    <w:rsid w:val="002572B3"/>
    <w:rsid w:val="00266872"/>
    <w:rsid w:val="002B5A21"/>
    <w:rsid w:val="002C36B8"/>
    <w:rsid w:val="002E2CDB"/>
    <w:rsid w:val="0030763F"/>
    <w:rsid w:val="00324962"/>
    <w:rsid w:val="003419E6"/>
    <w:rsid w:val="003877F3"/>
    <w:rsid w:val="003B7174"/>
    <w:rsid w:val="003D10DF"/>
    <w:rsid w:val="0044236A"/>
    <w:rsid w:val="004A7454"/>
    <w:rsid w:val="00512D4F"/>
    <w:rsid w:val="0052086E"/>
    <w:rsid w:val="0054251B"/>
    <w:rsid w:val="00577202"/>
    <w:rsid w:val="00596D1A"/>
    <w:rsid w:val="005D0EEB"/>
    <w:rsid w:val="006768CE"/>
    <w:rsid w:val="00680142"/>
    <w:rsid w:val="006811F1"/>
    <w:rsid w:val="006D7339"/>
    <w:rsid w:val="006F4B4C"/>
    <w:rsid w:val="00702EA5"/>
    <w:rsid w:val="00707FF6"/>
    <w:rsid w:val="00710F7B"/>
    <w:rsid w:val="007654D6"/>
    <w:rsid w:val="00781082"/>
    <w:rsid w:val="007963A4"/>
    <w:rsid w:val="007B38B9"/>
    <w:rsid w:val="007E49B9"/>
    <w:rsid w:val="00806720"/>
    <w:rsid w:val="00875896"/>
    <w:rsid w:val="008F7F90"/>
    <w:rsid w:val="0092245A"/>
    <w:rsid w:val="00960A3A"/>
    <w:rsid w:val="009F4D42"/>
    <w:rsid w:val="00A0296C"/>
    <w:rsid w:val="00A71066"/>
    <w:rsid w:val="00AA58B1"/>
    <w:rsid w:val="00AE1CB9"/>
    <w:rsid w:val="00B143B9"/>
    <w:rsid w:val="00B24CE9"/>
    <w:rsid w:val="00B65B2E"/>
    <w:rsid w:val="00B73B9D"/>
    <w:rsid w:val="00B8764A"/>
    <w:rsid w:val="00BD3C37"/>
    <w:rsid w:val="00C27AC2"/>
    <w:rsid w:val="00C40643"/>
    <w:rsid w:val="00C4574E"/>
    <w:rsid w:val="00D7509F"/>
    <w:rsid w:val="00D86A2C"/>
    <w:rsid w:val="00DC308D"/>
    <w:rsid w:val="00E14D2A"/>
    <w:rsid w:val="00E74A5D"/>
    <w:rsid w:val="00EB0604"/>
    <w:rsid w:val="00EB1259"/>
    <w:rsid w:val="00EC121F"/>
    <w:rsid w:val="00EC609F"/>
    <w:rsid w:val="00ED49C0"/>
    <w:rsid w:val="00EF4032"/>
    <w:rsid w:val="00F4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3FE8"/>
  <w15:chartTrackingRefBased/>
  <w15:docId w15:val="{1642236A-BABE-4C56-A8E7-EFE8059C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77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1"/>
    <w:qFormat/>
    <w:rsid w:val="00960A3A"/>
    <w:pPr>
      <w:widowControl/>
      <w:suppressAutoHyphens w:val="0"/>
      <w:spacing w:before="240"/>
      <w:jc w:val="right"/>
      <w:outlineLvl w:val="0"/>
    </w:pPr>
    <w:rPr>
      <w:rFonts w:eastAsia="Times New Roman" w:cs="Times New Roman"/>
      <w:b/>
      <w:bCs/>
      <w:color w:val="00000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qFormat/>
    <w:rsid w:val="00020774"/>
    <w:rPr>
      <w:rFonts w:eastAsia="Times New Roman" w:cs="Times New Roman"/>
      <w:color w:val="000000"/>
    </w:rPr>
  </w:style>
  <w:style w:type="character" w:customStyle="1" w:styleId="Nagwek1Znak">
    <w:name w:val="Nagłówek 1 Znak"/>
    <w:basedOn w:val="Domylnaczcionkaakapitu"/>
    <w:uiPriority w:val="9"/>
    <w:rsid w:val="00960A3A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hi-IN" w:bidi="hi-IN"/>
    </w:rPr>
  </w:style>
  <w:style w:type="character" w:customStyle="1" w:styleId="Nagwek1Znak1">
    <w:name w:val="Nagłówek 1 Znak1"/>
    <w:link w:val="Nagwek1"/>
    <w:rsid w:val="00960A3A"/>
    <w:rPr>
      <w:rFonts w:ascii="Times New Roman" w:eastAsia="Times New Roman" w:hAnsi="Times New Roman" w:cs="Times New Roman"/>
      <w:b/>
      <w:bCs/>
      <w:color w:val="000000"/>
      <w:sz w:val="24"/>
      <w:szCs w:val="24"/>
      <w:lang w:eastAsia="hi-IN"/>
    </w:rPr>
  </w:style>
  <w:style w:type="paragraph" w:customStyle="1" w:styleId="Standard">
    <w:name w:val="Standard"/>
    <w:rsid w:val="00D7509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710F7B"/>
    <w:rPr>
      <w:b/>
      <w:bCs/>
    </w:rPr>
  </w:style>
  <w:style w:type="paragraph" w:styleId="NormalnyWeb">
    <w:name w:val="Normal (Web)"/>
    <w:basedOn w:val="Normalny"/>
    <w:uiPriority w:val="99"/>
    <w:unhideWhenUsed/>
    <w:rsid w:val="00710F7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table" w:styleId="Tabela-Siatka">
    <w:name w:val="Table Grid"/>
    <w:basedOn w:val="Standardowy"/>
    <w:uiPriority w:val="59"/>
    <w:rsid w:val="0071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omylnaczcionkaakapitu"/>
    <w:rsid w:val="00710F7B"/>
  </w:style>
  <w:style w:type="character" w:customStyle="1" w:styleId="st">
    <w:name w:val="st"/>
    <w:basedOn w:val="Domylnaczcionkaakapitu"/>
    <w:rsid w:val="00710F7B"/>
  </w:style>
  <w:style w:type="character" w:styleId="Uwydatnienie">
    <w:name w:val="Emphasis"/>
    <w:basedOn w:val="Domylnaczcionkaakapitu"/>
    <w:uiPriority w:val="20"/>
    <w:qFormat/>
    <w:rsid w:val="00710F7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FF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FF6"/>
    <w:rPr>
      <w:rFonts w:ascii="Times New Roman" w:eastAsia="Lucida Sans Unicode" w:hAnsi="Times New Roman" w:cs="Mangal"/>
      <w:color w:val="00000A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F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43B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21B8-74B2-4450-AF18-8D809FA4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Buraczewska</dc:creator>
  <cp:keywords/>
  <dc:description/>
  <cp:lastModifiedBy>Magdalena Mike</cp:lastModifiedBy>
  <cp:revision>4</cp:revision>
  <cp:lastPrinted>2021-03-11T15:02:00Z</cp:lastPrinted>
  <dcterms:created xsi:type="dcterms:W3CDTF">2021-03-16T10:17:00Z</dcterms:created>
  <dcterms:modified xsi:type="dcterms:W3CDTF">2021-03-23T09:49:00Z</dcterms:modified>
</cp:coreProperties>
</file>